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21D13" w14:textId="05E29ED2" w:rsidR="00733D36" w:rsidRPr="001D452F" w:rsidRDefault="00733D36" w:rsidP="00733D36">
      <w:r>
        <w:rPr>
          <w:noProof/>
        </w:rPr>
        <w:drawing>
          <wp:anchor distT="0" distB="0" distL="114300" distR="114300" simplePos="0" relativeHeight="251658240" behindDoc="0" locked="0" layoutInCell="1" allowOverlap="1" wp14:anchorId="5EC5858C" wp14:editId="0EB04027">
            <wp:simplePos x="0" y="0"/>
            <wp:positionH relativeFrom="margin">
              <wp:posOffset>1323975</wp:posOffset>
            </wp:positionH>
            <wp:positionV relativeFrom="paragraph">
              <wp:posOffset>-574040</wp:posOffset>
            </wp:positionV>
            <wp:extent cx="3621444" cy="5400675"/>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1444" cy="540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22A21" w14:textId="77777777" w:rsidR="00733D36" w:rsidRPr="001D452F" w:rsidRDefault="00733D36" w:rsidP="00733D36"/>
    <w:p w14:paraId="6FD73816" w14:textId="599D62C2" w:rsidR="00733D36" w:rsidRPr="001D452F" w:rsidRDefault="00733D36" w:rsidP="00733D36"/>
    <w:p w14:paraId="2E8F86D3" w14:textId="77777777" w:rsidR="00733D36" w:rsidRPr="001D452F" w:rsidRDefault="00733D36" w:rsidP="00733D36"/>
    <w:p w14:paraId="5334169B" w14:textId="77777777" w:rsidR="00733D36" w:rsidRPr="001D452F" w:rsidRDefault="00733D36" w:rsidP="00733D36"/>
    <w:p w14:paraId="10541CDE" w14:textId="77777777" w:rsidR="00733D36" w:rsidRPr="001D452F" w:rsidRDefault="00733D36" w:rsidP="00733D36"/>
    <w:p w14:paraId="05E41AFD" w14:textId="77777777" w:rsidR="00733D36" w:rsidRPr="001D452F" w:rsidRDefault="00733D36" w:rsidP="00733D36"/>
    <w:p w14:paraId="1AEC0114" w14:textId="77777777" w:rsidR="00733D36" w:rsidRPr="001D452F" w:rsidRDefault="00733D36" w:rsidP="00733D36"/>
    <w:p w14:paraId="6AF21356" w14:textId="77777777" w:rsidR="00733D36" w:rsidRPr="001D452F" w:rsidRDefault="00733D36" w:rsidP="00733D36"/>
    <w:p w14:paraId="63DCB77C" w14:textId="77777777" w:rsidR="00733D36" w:rsidRDefault="00733D36" w:rsidP="00733D36"/>
    <w:p w14:paraId="593A11B8" w14:textId="77777777" w:rsidR="00733D36" w:rsidRDefault="00733D36" w:rsidP="00733D36"/>
    <w:p w14:paraId="351A7056" w14:textId="77777777" w:rsidR="00733D36" w:rsidRDefault="00733D36" w:rsidP="00733D36"/>
    <w:p w14:paraId="087FB79F" w14:textId="77777777" w:rsidR="00733D36" w:rsidRDefault="00733D36" w:rsidP="00733D36"/>
    <w:p w14:paraId="60BB875E" w14:textId="77777777" w:rsidR="00733D36" w:rsidRPr="001D452F" w:rsidRDefault="00733D36" w:rsidP="00733D36"/>
    <w:p w14:paraId="257809F5" w14:textId="77777777" w:rsidR="00733D36" w:rsidRPr="001D452F" w:rsidRDefault="00733D36" w:rsidP="00733D36"/>
    <w:p w14:paraId="0922C3CA" w14:textId="77777777" w:rsidR="00733D36" w:rsidRPr="001D452F" w:rsidRDefault="00733D36" w:rsidP="00733D36"/>
    <w:p w14:paraId="15BDD050" w14:textId="77777777" w:rsidR="00733D36" w:rsidRPr="001D452F" w:rsidRDefault="00733D36" w:rsidP="00733D36"/>
    <w:p w14:paraId="2DED3BD2" w14:textId="77777777" w:rsidR="00733D36" w:rsidRPr="001D452F" w:rsidRDefault="00733D36" w:rsidP="00733D36"/>
    <w:p w14:paraId="011CA7F5" w14:textId="77777777" w:rsidR="00733D36" w:rsidRPr="001D452F" w:rsidRDefault="00733D36" w:rsidP="00733D36"/>
    <w:p w14:paraId="43640C1D" w14:textId="77777777" w:rsidR="00733D36" w:rsidRPr="001D452F" w:rsidRDefault="00733D36" w:rsidP="00733D36"/>
    <w:p w14:paraId="38A89094" w14:textId="77777777" w:rsidR="00733D36" w:rsidRPr="001D452F" w:rsidRDefault="00733D36" w:rsidP="00733D36"/>
    <w:p w14:paraId="35BF61F2" w14:textId="7C126D0C" w:rsidR="00733D36" w:rsidRPr="00753378" w:rsidRDefault="00733D36" w:rsidP="00733D36">
      <w:pPr>
        <w:jc w:val="center"/>
        <w:rPr>
          <w:rFonts w:ascii="Arial" w:hAnsi="Arial" w:cs="Arial"/>
          <w:b/>
          <w:sz w:val="60"/>
          <w:szCs w:val="60"/>
        </w:rPr>
      </w:pPr>
      <w:r>
        <w:rPr>
          <w:rFonts w:ascii="Arial" w:hAnsi="Arial" w:cs="Arial"/>
          <w:b/>
          <w:sz w:val="60"/>
          <w:szCs w:val="60"/>
        </w:rPr>
        <w:t>Suspensions and Permanent Exclusions</w:t>
      </w:r>
      <w:r w:rsidRPr="00753378">
        <w:rPr>
          <w:rFonts w:ascii="Arial" w:hAnsi="Arial" w:cs="Arial"/>
          <w:b/>
          <w:sz w:val="60"/>
          <w:szCs w:val="60"/>
        </w:rPr>
        <w:t xml:space="preserve"> Policy</w:t>
      </w:r>
    </w:p>
    <w:p w14:paraId="0A1D5523" w14:textId="77777777" w:rsidR="00733D36" w:rsidRDefault="00733D36" w:rsidP="00733D36">
      <w:pPr>
        <w:pStyle w:val="Default"/>
        <w:jc w:val="center"/>
        <w:rPr>
          <w:sz w:val="32"/>
          <w:szCs w:val="32"/>
        </w:rPr>
      </w:pPr>
    </w:p>
    <w:p w14:paraId="2257D97D" w14:textId="77777777" w:rsidR="00733D36" w:rsidRDefault="00733D36" w:rsidP="00733D36">
      <w:pPr>
        <w:pStyle w:val="Default"/>
        <w:jc w:val="center"/>
        <w:rPr>
          <w:sz w:val="32"/>
          <w:szCs w:val="32"/>
        </w:rPr>
      </w:pPr>
      <w:r>
        <w:rPr>
          <w:sz w:val="32"/>
          <w:szCs w:val="32"/>
        </w:rPr>
        <w:t>Written Sept 2025</w:t>
      </w:r>
    </w:p>
    <w:p w14:paraId="1F3F459D" w14:textId="77777777" w:rsidR="00733D36" w:rsidRDefault="00733D36" w:rsidP="00733D36">
      <w:pPr>
        <w:pStyle w:val="Default"/>
        <w:jc w:val="center"/>
        <w:rPr>
          <w:sz w:val="32"/>
          <w:szCs w:val="32"/>
        </w:rPr>
      </w:pPr>
    </w:p>
    <w:p w14:paraId="595E4A29" w14:textId="77777777" w:rsidR="00733D36" w:rsidRDefault="00733D36" w:rsidP="00733D36">
      <w:pPr>
        <w:pStyle w:val="Default"/>
        <w:jc w:val="center"/>
        <w:rPr>
          <w:sz w:val="32"/>
          <w:szCs w:val="32"/>
        </w:rPr>
      </w:pPr>
      <w:r>
        <w:rPr>
          <w:sz w:val="32"/>
          <w:szCs w:val="32"/>
        </w:rPr>
        <w:t>Review Sept 2026</w:t>
      </w:r>
    </w:p>
    <w:p w14:paraId="114FF498" w14:textId="77777777" w:rsidR="00733D36" w:rsidRDefault="00733D36" w:rsidP="00733D36">
      <w:pPr>
        <w:pStyle w:val="Default"/>
        <w:jc w:val="center"/>
        <w:rPr>
          <w:sz w:val="32"/>
          <w:szCs w:val="32"/>
        </w:rPr>
      </w:pPr>
    </w:p>
    <w:p w14:paraId="43671BB3" w14:textId="77777777" w:rsidR="00733D36" w:rsidRDefault="00733D36" w:rsidP="00733D36">
      <w:pPr>
        <w:pStyle w:val="Default"/>
        <w:jc w:val="center"/>
        <w:rPr>
          <w:sz w:val="32"/>
          <w:szCs w:val="32"/>
        </w:rPr>
      </w:pPr>
    </w:p>
    <w:p w14:paraId="659E6982" w14:textId="77777777" w:rsidR="00733D36" w:rsidRPr="00733D36" w:rsidRDefault="00733D36" w:rsidP="00733D36">
      <w:pPr>
        <w:pStyle w:val="Title"/>
        <w:rPr>
          <w:rFonts w:ascii="CCW Cursive Writing 1" w:hAnsi="CCW Cursive Writing 1"/>
          <w:b w:val="0"/>
          <w:color w:val="000000" w:themeColor="text1"/>
          <w:sz w:val="32"/>
          <w:szCs w:val="32"/>
        </w:rPr>
      </w:pPr>
      <w:r w:rsidRPr="00733D36">
        <w:rPr>
          <w:b w:val="0"/>
          <w:color w:val="000000" w:themeColor="text1"/>
          <w:sz w:val="32"/>
          <w:szCs w:val="32"/>
        </w:rPr>
        <w:t xml:space="preserve">Signed – </w:t>
      </w:r>
      <w:r w:rsidRPr="00733D36">
        <w:rPr>
          <w:rFonts w:ascii="Palace Script MT" w:hAnsi="Palace Script MT"/>
          <w:color w:val="000000" w:themeColor="text1"/>
          <w:sz w:val="60"/>
          <w:szCs w:val="60"/>
        </w:rPr>
        <w:t>Mrs Kat Allen</w:t>
      </w:r>
    </w:p>
    <w:p w14:paraId="09428502" w14:textId="77777777" w:rsidR="00733D36" w:rsidRPr="00733D36" w:rsidRDefault="00733D36" w:rsidP="00733D36">
      <w:pPr>
        <w:pStyle w:val="Title"/>
        <w:rPr>
          <w:b w:val="0"/>
          <w:color w:val="000000" w:themeColor="text1"/>
          <w:sz w:val="32"/>
          <w:szCs w:val="32"/>
        </w:rPr>
      </w:pPr>
      <w:r w:rsidRPr="00733D36">
        <w:rPr>
          <w:b w:val="0"/>
          <w:color w:val="000000" w:themeColor="text1"/>
          <w:sz w:val="32"/>
          <w:szCs w:val="32"/>
        </w:rPr>
        <w:t>(Headteacher)</w:t>
      </w:r>
    </w:p>
    <w:p w14:paraId="57F55CF7" w14:textId="77777777" w:rsidR="00733D36" w:rsidRPr="00733D36" w:rsidRDefault="00733D36" w:rsidP="00733D36">
      <w:pPr>
        <w:pStyle w:val="Title"/>
        <w:rPr>
          <w:b w:val="0"/>
          <w:color w:val="000000" w:themeColor="text1"/>
          <w:sz w:val="32"/>
          <w:szCs w:val="32"/>
        </w:rPr>
      </w:pPr>
    </w:p>
    <w:p w14:paraId="7AFC5541" w14:textId="5B67F64C" w:rsidR="00733D36" w:rsidRPr="00733D36" w:rsidRDefault="00733D36" w:rsidP="00733D36">
      <w:pPr>
        <w:pStyle w:val="Title"/>
        <w:rPr>
          <w:b w:val="0"/>
          <w:color w:val="000000" w:themeColor="text1"/>
          <w:sz w:val="32"/>
          <w:szCs w:val="32"/>
        </w:rPr>
      </w:pPr>
      <w:r w:rsidRPr="00733D36">
        <w:rPr>
          <w:b w:val="0"/>
          <w:color w:val="000000" w:themeColor="text1"/>
          <w:sz w:val="32"/>
          <w:szCs w:val="32"/>
        </w:rPr>
        <w:t xml:space="preserve">Signed – </w:t>
      </w:r>
      <w:r w:rsidRPr="00733D36">
        <w:rPr>
          <w:rFonts w:ascii="Palace Script MT" w:hAnsi="Palace Script MT"/>
          <w:color w:val="000000" w:themeColor="text1"/>
          <w:sz w:val="60"/>
          <w:szCs w:val="60"/>
        </w:rPr>
        <w:t>Mr</w:t>
      </w:r>
      <w:r>
        <w:rPr>
          <w:rFonts w:ascii="Palace Script MT" w:hAnsi="Palace Script MT"/>
          <w:color w:val="000000" w:themeColor="text1"/>
          <w:sz w:val="60"/>
          <w:szCs w:val="60"/>
        </w:rPr>
        <w:t>s Kami Lester</w:t>
      </w:r>
    </w:p>
    <w:p w14:paraId="3D5FA389" w14:textId="77777777" w:rsidR="00733D36" w:rsidRPr="00733D36" w:rsidRDefault="00733D36" w:rsidP="00733D36">
      <w:pPr>
        <w:pStyle w:val="Title"/>
        <w:rPr>
          <w:b w:val="0"/>
          <w:color w:val="000000" w:themeColor="text1"/>
          <w:sz w:val="32"/>
          <w:szCs w:val="32"/>
        </w:rPr>
      </w:pPr>
      <w:r w:rsidRPr="00733D36">
        <w:rPr>
          <w:b w:val="0"/>
          <w:color w:val="000000" w:themeColor="text1"/>
          <w:sz w:val="32"/>
          <w:szCs w:val="32"/>
        </w:rPr>
        <w:t xml:space="preserve"> (Chair of Governors)</w:t>
      </w:r>
    </w:p>
    <w:p w14:paraId="430A8CC6" w14:textId="6C15B2FE" w:rsidR="0088260E" w:rsidRDefault="0088260E">
      <w:pPr>
        <w:jc w:val="center"/>
      </w:pPr>
    </w:p>
    <w:p w14:paraId="5E17120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 Aims and principles</w:t>
      </w:r>
    </w:p>
    <w:p w14:paraId="361B0217"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2. Legal and statutory framework</w:t>
      </w:r>
    </w:p>
    <w:p w14:paraId="452BEFA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3. Terminology and scope</w:t>
      </w:r>
    </w:p>
    <w:p w14:paraId="419544C3"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4. Prevention and alternatives</w:t>
      </w:r>
    </w:p>
    <w:p w14:paraId="167BD30B"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5. Decision to suspend or permanently exclude</w:t>
      </w:r>
    </w:p>
    <w:p w14:paraId="275C1D8C"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6. Factors considered before a decision</w:t>
      </w:r>
    </w:p>
    <w:p w14:paraId="13E6417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7. Cancelling an exclusion</w:t>
      </w:r>
    </w:p>
    <w:p w14:paraId="0369BE7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8. Duties to inform and notify</w:t>
      </w:r>
    </w:p>
    <w:p w14:paraId="0ABC54A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9. Education during suspension or permanent exclusion</w:t>
      </w:r>
    </w:p>
    <w:p w14:paraId="7607CBA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10. Governing Body consideration and reinstatement</w:t>
      </w:r>
    </w:p>
    <w:p w14:paraId="241CA8BA"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11. Independent Review Panel</w:t>
      </w:r>
    </w:p>
    <w:p w14:paraId="7A81A023"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12. Remote-access meetings</w:t>
      </w:r>
    </w:p>
    <w:p w14:paraId="59E9643C"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13. Off-site direction and managed moves</w:t>
      </w:r>
    </w:p>
    <w:p w14:paraId="69B74602"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14. Separation for safeguarding purposes</w:t>
      </w:r>
    </w:p>
    <w:p w14:paraId="3705B05D"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15. Reintegration</w:t>
      </w:r>
    </w:p>
    <w:p w14:paraId="704BC05D"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16. Registers and attendance</w:t>
      </w:r>
    </w:p>
    <w:p w14:paraId="251FB52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17. Monitoring, equality and governance</w:t>
      </w:r>
    </w:p>
    <w:p w14:paraId="4C75A5A8"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18. Complaints and safeguarding allegations</w:t>
      </w:r>
    </w:p>
    <w:p w14:paraId="58610DF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1: Headteacher decision checklist</w:t>
      </w:r>
    </w:p>
    <w:p w14:paraId="1E61F18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2: Governing Body review checklist</w:t>
      </w:r>
    </w:p>
    <w:p w14:paraId="2E7BD3B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3: Parent notification checklist</w:t>
      </w:r>
    </w:p>
    <w:p w14:paraId="41C7AE64" w14:textId="2479FC82" w:rsid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4: IRP training requirements</w:t>
      </w:r>
    </w:p>
    <w:p w14:paraId="783C667C" w14:textId="77777777" w:rsidR="00733D36" w:rsidRPr="00733D36" w:rsidRDefault="00733D36" w:rsidP="00733D36">
      <w:pPr>
        <w:pStyle w:val="ListBullet"/>
        <w:numPr>
          <w:ilvl w:val="0"/>
          <w:numId w:val="0"/>
        </w:numPr>
        <w:spacing w:after="0" w:line="240" w:lineRule="auto"/>
        <w:jc w:val="both"/>
        <w:rPr>
          <w:color w:val="000000" w:themeColor="text1"/>
        </w:rPr>
      </w:pPr>
    </w:p>
    <w:p w14:paraId="41F1929C" w14:textId="77777777" w:rsidR="0088260E" w:rsidRPr="00733D36" w:rsidRDefault="004A67FB" w:rsidP="00733D36">
      <w:pPr>
        <w:pStyle w:val="Heading1"/>
        <w:spacing w:before="0" w:after="0" w:line="240" w:lineRule="auto"/>
        <w:jc w:val="both"/>
        <w:rPr>
          <w:color w:val="990033"/>
        </w:rPr>
      </w:pPr>
      <w:r w:rsidRPr="00733D36">
        <w:rPr>
          <w:color w:val="990033"/>
        </w:rPr>
        <w:t>1. Aims and principles</w:t>
      </w:r>
    </w:p>
    <w:p w14:paraId="6B924BDA" w14:textId="77777777" w:rsidR="0088260E" w:rsidRDefault="004A67FB" w:rsidP="00733D36">
      <w:pPr>
        <w:spacing w:after="0" w:line="240" w:lineRule="auto"/>
        <w:jc w:val="both"/>
        <w:rPr>
          <w:color w:val="000000" w:themeColor="text1"/>
        </w:rPr>
      </w:pPr>
      <w:r w:rsidRPr="00733D36">
        <w:rPr>
          <w:color w:val="000000" w:themeColor="text1"/>
        </w:rPr>
        <w:t>Roby Park Primary School aims to apply suspension and permanent exclusion lawfully, fairly, consistently and transparently, while protecting the safety, welfare and education of all pupils. The school will create a calm, safe and supportive environment and use early intervention, reasonable adjustments and appropriate support to reduce the need for exclusion.</w:t>
      </w:r>
    </w:p>
    <w:p w14:paraId="779AEDF7" w14:textId="77777777" w:rsidR="00733D36" w:rsidRPr="00733D36" w:rsidRDefault="00733D36" w:rsidP="00733D36">
      <w:pPr>
        <w:spacing w:after="0" w:line="240" w:lineRule="auto"/>
        <w:jc w:val="both"/>
        <w:rPr>
          <w:color w:val="000000" w:themeColor="text1"/>
        </w:rPr>
      </w:pPr>
    </w:p>
    <w:p w14:paraId="6674DA9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Suspension is a formal disciplinary sanction and is not the same as an informal request to keep a child at home.</w:t>
      </w:r>
    </w:p>
    <w:p w14:paraId="2BF2980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Permanent exclusion is a last resort, but may be necessary to protect the school community.</w:t>
      </w:r>
    </w:p>
    <w:p w14:paraId="14BE9E0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school will not operate a blanket “no exclusion” policy where this would create safeguarding risks or expose pupils or staff to unreasonable harm.</w:t>
      </w:r>
    </w:p>
    <w:p w14:paraId="6FC164C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Every decision will be made on the individual facts and on the balance of probabilities.</w:t>
      </w:r>
    </w:p>
    <w:p w14:paraId="6945331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pupil’s voice, SEND, disability, safeguarding, social-care and contextual information will be considered.</w:t>
      </w:r>
    </w:p>
    <w:p w14:paraId="1EC6B82D" w14:textId="77777777" w:rsidR="0088260E" w:rsidRDefault="004A67FB" w:rsidP="00733D36">
      <w:pPr>
        <w:pStyle w:val="ListBullet"/>
        <w:spacing w:after="0" w:line="240" w:lineRule="auto"/>
        <w:jc w:val="both"/>
        <w:rPr>
          <w:color w:val="000000" w:themeColor="text1"/>
        </w:rPr>
      </w:pPr>
      <w:r w:rsidRPr="00733D36">
        <w:rPr>
          <w:color w:val="000000" w:themeColor="text1"/>
        </w:rPr>
        <w:t>No pupil will be unlawfully removed from education, coerced to leave or off-rolled.</w:t>
      </w:r>
    </w:p>
    <w:p w14:paraId="01EFB6AB"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48946B9E" w14:textId="77777777" w:rsidR="0088260E" w:rsidRPr="00733D36" w:rsidRDefault="004A67FB" w:rsidP="00733D36">
      <w:pPr>
        <w:pStyle w:val="Heading1"/>
        <w:spacing w:before="0" w:after="0" w:line="240" w:lineRule="auto"/>
        <w:jc w:val="both"/>
        <w:rPr>
          <w:color w:val="990033"/>
        </w:rPr>
      </w:pPr>
      <w:r w:rsidRPr="00733D36">
        <w:rPr>
          <w:color w:val="990033"/>
        </w:rPr>
        <w:t>2. Legal and statutory framework</w:t>
      </w:r>
    </w:p>
    <w:p w14:paraId="00F15B01" w14:textId="77777777" w:rsidR="0088260E" w:rsidRPr="00733D36" w:rsidRDefault="004A67FB" w:rsidP="00733D36">
      <w:pPr>
        <w:spacing w:after="0" w:line="240" w:lineRule="auto"/>
        <w:jc w:val="both"/>
        <w:rPr>
          <w:color w:val="000000" w:themeColor="text1"/>
        </w:rPr>
      </w:pPr>
      <w:r w:rsidRPr="00733D36">
        <w:rPr>
          <w:color w:val="000000" w:themeColor="text1"/>
        </w:rPr>
        <w:t>This policy reflects the Department for Education statutory guidance Suspension and permanent exclusion from maintained schools, academies and pupil referral units in England, including pupil movement, July 2026, effective from 26 July 2026. It also has regard to:</w:t>
      </w:r>
    </w:p>
    <w:p w14:paraId="463CD73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Act 2002, as amended by the Education Act 2011.</w:t>
      </w:r>
    </w:p>
    <w:p w14:paraId="2719D02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School Discipline (Pupil Exclusions and Reviews) (England) Regulations 2012, as amended.</w:t>
      </w:r>
    </w:p>
    <w:p w14:paraId="2453EFD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and Inspections Act 2006.</w:t>
      </w:r>
    </w:p>
    <w:p w14:paraId="4324EC5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Act 1996.</w:t>
      </w:r>
    </w:p>
    <w:p w14:paraId="7A8C7CC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(Provision of Full-Time Education for Excluded Pupils) (England) Regulations 2007, as amended in 2014 and modified/amended by the Education (Educational Provision for Improving Behaviour) (Application to Academies and Pupil Referral Units and Minor Amendments) Regulations 2026.</w:t>
      </w:r>
    </w:p>
    <w:p w14:paraId="7A9BEC0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School Attendance (Pupil Registration) (England) Regulations 2024.</w:t>
      </w:r>
    </w:p>
    <w:p w14:paraId="4ABBC86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Equality Act 2010 and the Public Sector Equality Duty.</w:t>
      </w:r>
    </w:p>
    <w:p w14:paraId="2103DFE0"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Children and Families Act 2014 and SEND Code of Practice: 0 to 25 years.</w:t>
      </w:r>
    </w:p>
    <w:p w14:paraId="2CB060A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Human Rights Act 1998; Children Acts 1989 and 2004; and Keeping Children Safe in Education 2026.</w:t>
      </w:r>
    </w:p>
    <w:p w14:paraId="6DEACF4D" w14:textId="77777777" w:rsidR="00733D36" w:rsidRDefault="00733D36" w:rsidP="00733D36">
      <w:pPr>
        <w:spacing w:after="0" w:line="240" w:lineRule="auto"/>
        <w:jc w:val="both"/>
        <w:rPr>
          <w:color w:val="000000" w:themeColor="text1"/>
        </w:rPr>
      </w:pPr>
    </w:p>
    <w:p w14:paraId="0578BD10" w14:textId="066281E9" w:rsidR="0088260E" w:rsidRPr="00733D36" w:rsidRDefault="004A67FB" w:rsidP="00733D36">
      <w:pPr>
        <w:spacing w:after="0" w:line="240" w:lineRule="auto"/>
        <w:jc w:val="both"/>
        <w:rPr>
          <w:color w:val="000000" w:themeColor="text1"/>
        </w:rPr>
      </w:pPr>
      <w:r w:rsidRPr="00733D36">
        <w:rPr>
          <w:color w:val="000000" w:themeColor="text1"/>
        </w:rPr>
        <w:t xml:space="preserve">This policy should be read with </w:t>
      </w:r>
      <w:proofErr w:type="gramStart"/>
      <w:r w:rsidRPr="00733D36">
        <w:rPr>
          <w:color w:val="000000" w:themeColor="text1"/>
        </w:rPr>
        <w:t xml:space="preserve">the </w:t>
      </w:r>
      <w:r w:rsidR="00733D36">
        <w:rPr>
          <w:color w:val="000000" w:themeColor="text1"/>
        </w:rPr>
        <w:t>Positive</w:t>
      </w:r>
      <w:proofErr w:type="gramEnd"/>
      <w:r w:rsidR="00733D36">
        <w:rPr>
          <w:color w:val="000000" w:themeColor="text1"/>
        </w:rPr>
        <w:t xml:space="preserve"> Relationships</w:t>
      </w:r>
      <w:r w:rsidRPr="00733D36">
        <w:rPr>
          <w:color w:val="000000" w:themeColor="text1"/>
        </w:rPr>
        <w:t xml:space="preserve">, </w:t>
      </w:r>
      <w:r w:rsidR="00733D36">
        <w:rPr>
          <w:color w:val="000000" w:themeColor="text1"/>
        </w:rPr>
        <w:t>Child Protection</w:t>
      </w:r>
      <w:r w:rsidRPr="00733D36">
        <w:rPr>
          <w:color w:val="000000" w:themeColor="text1"/>
        </w:rPr>
        <w:t xml:space="preserve">, SEND, </w:t>
      </w:r>
      <w:r w:rsidR="00733D36">
        <w:rPr>
          <w:color w:val="000000" w:themeColor="text1"/>
        </w:rPr>
        <w:t xml:space="preserve">Inclusive </w:t>
      </w:r>
      <w:r w:rsidRPr="00733D36">
        <w:rPr>
          <w:color w:val="000000" w:themeColor="text1"/>
        </w:rPr>
        <w:t>Attendance, Equality, Supporting Pupils with Medical Conditions and Complaints policies.</w:t>
      </w:r>
    </w:p>
    <w:p w14:paraId="059D4603" w14:textId="7D938653" w:rsidR="00733D36" w:rsidRDefault="004A67FB" w:rsidP="00733D36">
      <w:pPr>
        <w:pStyle w:val="Heading1"/>
        <w:spacing w:before="0" w:after="0" w:line="240" w:lineRule="auto"/>
        <w:jc w:val="both"/>
        <w:rPr>
          <w:color w:val="990033"/>
        </w:rPr>
      </w:pPr>
      <w:r w:rsidRPr="00733D36">
        <w:rPr>
          <w:color w:val="990033"/>
        </w:rPr>
        <w:t>3. Terminology and scope</w:t>
      </w:r>
    </w:p>
    <w:p w14:paraId="384FA87F" w14:textId="77777777" w:rsidR="00733D36" w:rsidRPr="00733D36" w:rsidRDefault="00733D36" w:rsidP="00733D36"/>
    <w:tbl>
      <w:tblPr>
        <w:tblStyle w:val="TableGrid"/>
        <w:tblW w:w="0" w:type="auto"/>
        <w:jc w:val="center"/>
        <w:tblLook w:val="04A0" w:firstRow="1" w:lastRow="0" w:firstColumn="1" w:lastColumn="0" w:noHBand="0" w:noVBand="1"/>
      </w:tblPr>
      <w:tblGrid>
        <w:gridCol w:w="4992"/>
        <w:gridCol w:w="4992"/>
      </w:tblGrid>
      <w:tr w:rsidR="0088260E" w:rsidRPr="00733D36" w14:paraId="7DB713DA" w14:textId="77777777" w:rsidTr="00733D36">
        <w:trPr>
          <w:cantSplit/>
          <w:jc w:val="center"/>
        </w:trPr>
        <w:tc>
          <w:tcPr>
            <w:tcW w:w="4997" w:type="dxa"/>
            <w:shd w:val="clear" w:color="auto" w:fill="990033"/>
            <w:tcMar>
              <w:top w:w="100" w:type="dxa"/>
              <w:left w:w="100" w:type="dxa"/>
              <w:bottom w:w="100" w:type="dxa"/>
              <w:right w:w="100" w:type="dxa"/>
            </w:tcMar>
            <w:vAlign w:val="center"/>
          </w:tcPr>
          <w:p w14:paraId="221AA5FA"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T</w:t>
            </w:r>
            <w:r w:rsidRPr="00733D36">
              <w:rPr>
                <w:b/>
                <w:color w:val="FFFFFF" w:themeColor="background1"/>
                <w:sz w:val="17"/>
              </w:rPr>
              <w:t>erm</w:t>
            </w:r>
          </w:p>
        </w:tc>
        <w:tc>
          <w:tcPr>
            <w:tcW w:w="4997" w:type="dxa"/>
            <w:shd w:val="clear" w:color="auto" w:fill="990033"/>
            <w:tcMar>
              <w:top w:w="100" w:type="dxa"/>
              <w:left w:w="100" w:type="dxa"/>
              <w:bottom w:w="100" w:type="dxa"/>
              <w:right w:w="100" w:type="dxa"/>
            </w:tcMar>
            <w:vAlign w:val="center"/>
          </w:tcPr>
          <w:p w14:paraId="735E24CF"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Meaning</w:t>
            </w:r>
          </w:p>
        </w:tc>
      </w:tr>
      <w:tr w:rsidR="0088260E" w:rsidRPr="00733D36" w14:paraId="14B84D72" w14:textId="77777777">
        <w:trPr>
          <w:cantSplit/>
          <w:jc w:val="center"/>
        </w:trPr>
        <w:tc>
          <w:tcPr>
            <w:tcW w:w="4997" w:type="dxa"/>
            <w:tcMar>
              <w:top w:w="100" w:type="dxa"/>
              <w:left w:w="100" w:type="dxa"/>
              <w:bottom w:w="100" w:type="dxa"/>
              <w:right w:w="100" w:type="dxa"/>
            </w:tcMar>
            <w:vAlign w:val="center"/>
          </w:tcPr>
          <w:p w14:paraId="73819FBB"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Exclusion</w:t>
            </w:r>
          </w:p>
        </w:tc>
        <w:tc>
          <w:tcPr>
            <w:tcW w:w="4997" w:type="dxa"/>
            <w:tcMar>
              <w:top w:w="100" w:type="dxa"/>
              <w:left w:w="100" w:type="dxa"/>
              <w:bottom w:w="100" w:type="dxa"/>
              <w:right w:w="100" w:type="dxa"/>
            </w:tcMar>
            <w:vAlign w:val="center"/>
          </w:tcPr>
          <w:p w14:paraId="4ED9CDC8"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Removal from school on disciplinary grounds. It includes suspension and permanent exclusion.</w:t>
            </w:r>
          </w:p>
        </w:tc>
      </w:tr>
      <w:tr w:rsidR="0088260E" w:rsidRPr="00733D36" w14:paraId="3C2F126E" w14:textId="77777777">
        <w:trPr>
          <w:cantSplit/>
          <w:jc w:val="center"/>
        </w:trPr>
        <w:tc>
          <w:tcPr>
            <w:tcW w:w="4997" w:type="dxa"/>
            <w:tcMar>
              <w:top w:w="100" w:type="dxa"/>
              <w:left w:w="100" w:type="dxa"/>
              <w:bottom w:w="100" w:type="dxa"/>
              <w:right w:w="100" w:type="dxa"/>
            </w:tcMar>
            <w:vAlign w:val="center"/>
          </w:tcPr>
          <w:p w14:paraId="7D7FD57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Suspension</w:t>
            </w:r>
          </w:p>
        </w:tc>
        <w:tc>
          <w:tcPr>
            <w:tcW w:w="4997" w:type="dxa"/>
            <w:tcMar>
              <w:top w:w="100" w:type="dxa"/>
              <w:left w:w="100" w:type="dxa"/>
              <w:bottom w:w="100" w:type="dxa"/>
              <w:right w:w="100" w:type="dxa"/>
            </w:tcMar>
            <w:vAlign w:val="center"/>
          </w:tcPr>
          <w:p w14:paraId="2C2C57BF"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An exclusion for a fixed period. A pupil may be suspended for one or more fixed periods up to a maximum of 45 school days in one academic year.</w:t>
            </w:r>
          </w:p>
        </w:tc>
      </w:tr>
      <w:tr w:rsidR="0088260E" w:rsidRPr="00733D36" w14:paraId="5F8C6BF1" w14:textId="77777777">
        <w:trPr>
          <w:cantSplit/>
          <w:jc w:val="center"/>
        </w:trPr>
        <w:tc>
          <w:tcPr>
            <w:tcW w:w="4997" w:type="dxa"/>
            <w:tcMar>
              <w:top w:w="100" w:type="dxa"/>
              <w:left w:w="100" w:type="dxa"/>
              <w:bottom w:w="100" w:type="dxa"/>
              <w:right w:w="100" w:type="dxa"/>
            </w:tcMar>
            <w:vAlign w:val="center"/>
          </w:tcPr>
          <w:p w14:paraId="74E2C9D8"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Permanent exclusion</w:t>
            </w:r>
          </w:p>
        </w:tc>
        <w:tc>
          <w:tcPr>
            <w:tcW w:w="4997" w:type="dxa"/>
            <w:tcMar>
              <w:top w:w="100" w:type="dxa"/>
              <w:left w:w="100" w:type="dxa"/>
              <w:bottom w:w="100" w:type="dxa"/>
              <w:right w:w="100" w:type="dxa"/>
            </w:tcMar>
            <w:vAlign w:val="center"/>
          </w:tcPr>
          <w:p w14:paraId="3B66530A"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 disciplinary decision to remove a pupil from the school permanently.</w:t>
            </w:r>
          </w:p>
        </w:tc>
      </w:tr>
      <w:tr w:rsidR="0088260E" w:rsidRPr="00733D36" w14:paraId="00576E69" w14:textId="77777777">
        <w:trPr>
          <w:cantSplit/>
          <w:jc w:val="center"/>
        </w:trPr>
        <w:tc>
          <w:tcPr>
            <w:tcW w:w="4997" w:type="dxa"/>
            <w:tcMar>
              <w:top w:w="100" w:type="dxa"/>
              <w:left w:w="100" w:type="dxa"/>
              <w:bottom w:w="100" w:type="dxa"/>
              <w:right w:w="100" w:type="dxa"/>
            </w:tcMar>
            <w:vAlign w:val="center"/>
          </w:tcPr>
          <w:p w14:paraId="2915D71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Cancelled exclusion</w:t>
            </w:r>
          </w:p>
        </w:tc>
        <w:tc>
          <w:tcPr>
            <w:tcW w:w="4997" w:type="dxa"/>
            <w:tcMar>
              <w:top w:w="100" w:type="dxa"/>
              <w:left w:w="100" w:type="dxa"/>
              <w:bottom w:w="100" w:type="dxa"/>
              <w:right w:w="100" w:type="dxa"/>
            </w:tcMar>
            <w:vAlign w:val="center"/>
          </w:tcPr>
          <w:p w14:paraId="45E86AD6"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 suspension or permanent exclusion cancelled before the Governing Body has met to consider reinstatement.</w:t>
            </w:r>
          </w:p>
        </w:tc>
      </w:tr>
      <w:tr w:rsidR="0088260E" w:rsidRPr="00733D36" w14:paraId="17954821" w14:textId="77777777">
        <w:trPr>
          <w:cantSplit/>
          <w:jc w:val="center"/>
        </w:trPr>
        <w:tc>
          <w:tcPr>
            <w:tcW w:w="4997" w:type="dxa"/>
            <w:tcMar>
              <w:top w:w="100" w:type="dxa"/>
              <w:left w:w="100" w:type="dxa"/>
              <w:bottom w:w="100" w:type="dxa"/>
              <w:right w:w="100" w:type="dxa"/>
            </w:tcMar>
            <w:vAlign w:val="center"/>
          </w:tcPr>
          <w:p w14:paraId="35335D6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Relevant person</w:t>
            </w:r>
          </w:p>
        </w:tc>
        <w:tc>
          <w:tcPr>
            <w:tcW w:w="4997" w:type="dxa"/>
            <w:tcMar>
              <w:top w:w="100" w:type="dxa"/>
              <w:left w:w="100" w:type="dxa"/>
              <w:bottom w:w="100" w:type="dxa"/>
              <w:right w:w="100" w:type="dxa"/>
            </w:tcMar>
            <w:vAlign w:val="center"/>
          </w:tcPr>
          <w:p w14:paraId="0E9224AA"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 xml:space="preserve">The </w:t>
            </w:r>
            <w:proofErr w:type="gramStart"/>
            <w:r w:rsidRPr="00733D36">
              <w:rPr>
                <w:color w:val="000000" w:themeColor="text1"/>
                <w:sz w:val="17"/>
              </w:rPr>
              <w:t>parent</w:t>
            </w:r>
            <w:proofErr w:type="gramEnd"/>
            <w:r w:rsidRPr="00733D36">
              <w:rPr>
                <w:color w:val="000000" w:themeColor="text1"/>
                <w:sz w:val="17"/>
              </w:rPr>
              <w:t xml:space="preserve"> where the pupil is under 18; the pupil where aged 18 or over.</w:t>
            </w:r>
          </w:p>
        </w:tc>
      </w:tr>
      <w:tr w:rsidR="0088260E" w:rsidRPr="00733D36" w14:paraId="2AEF346E" w14:textId="77777777">
        <w:trPr>
          <w:cantSplit/>
          <w:jc w:val="center"/>
        </w:trPr>
        <w:tc>
          <w:tcPr>
            <w:tcW w:w="4997" w:type="dxa"/>
            <w:tcMar>
              <w:top w:w="100" w:type="dxa"/>
              <w:left w:w="100" w:type="dxa"/>
              <w:bottom w:w="100" w:type="dxa"/>
              <w:right w:w="100" w:type="dxa"/>
            </w:tcMar>
            <w:vAlign w:val="center"/>
          </w:tcPr>
          <w:p w14:paraId="54FCE092"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School day</w:t>
            </w:r>
          </w:p>
        </w:tc>
        <w:tc>
          <w:tcPr>
            <w:tcW w:w="4997" w:type="dxa"/>
            <w:tcMar>
              <w:top w:w="100" w:type="dxa"/>
              <w:left w:w="100" w:type="dxa"/>
              <w:bottom w:w="100" w:type="dxa"/>
              <w:right w:w="100" w:type="dxa"/>
            </w:tcMar>
            <w:vAlign w:val="center"/>
          </w:tcPr>
          <w:p w14:paraId="04401EEE" w14:textId="77777777" w:rsidR="0088260E" w:rsidRPr="00733D36" w:rsidRDefault="004A67FB" w:rsidP="00733D36">
            <w:pPr>
              <w:keepLines/>
              <w:spacing w:after="0" w:line="240" w:lineRule="auto"/>
              <w:jc w:val="center"/>
              <w:rPr>
                <w:color w:val="000000" w:themeColor="text1"/>
              </w:rPr>
            </w:pPr>
            <w:proofErr w:type="gramStart"/>
            <w:r w:rsidRPr="00733D36">
              <w:rPr>
                <w:color w:val="000000" w:themeColor="text1"/>
                <w:sz w:val="17"/>
              </w:rPr>
              <w:t>A day</w:t>
            </w:r>
            <w:proofErr w:type="gramEnd"/>
            <w:r w:rsidRPr="00733D36">
              <w:rPr>
                <w:color w:val="000000" w:themeColor="text1"/>
                <w:sz w:val="17"/>
              </w:rPr>
              <w:t xml:space="preserve"> on which there is a school session. INSET days do not count.</w:t>
            </w:r>
          </w:p>
        </w:tc>
      </w:tr>
      <w:tr w:rsidR="0088260E" w:rsidRPr="00733D36" w14:paraId="2E083551" w14:textId="77777777">
        <w:trPr>
          <w:cantSplit/>
          <w:jc w:val="center"/>
        </w:trPr>
        <w:tc>
          <w:tcPr>
            <w:tcW w:w="4997" w:type="dxa"/>
            <w:tcMar>
              <w:top w:w="100" w:type="dxa"/>
              <w:left w:w="100" w:type="dxa"/>
              <w:bottom w:w="100" w:type="dxa"/>
              <w:right w:w="100" w:type="dxa"/>
            </w:tcMar>
            <w:vAlign w:val="center"/>
          </w:tcPr>
          <w:p w14:paraId="35BB1AA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Parent</w:t>
            </w:r>
          </w:p>
        </w:tc>
        <w:tc>
          <w:tcPr>
            <w:tcW w:w="4997" w:type="dxa"/>
            <w:tcMar>
              <w:top w:w="100" w:type="dxa"/>
              <w:left w:w="100" w:type="dxa"/>
              <w:bottom w:w="100" w:type="dxa"/>
              <w:right w:w="100" w:type="dxa"/>
            </w:tcMar>
            <w:vAlign w:val="center"/>
          </w:tcPr>
          <w:p w14:paraId="65F974F1"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 xml:space="preserve">Birth parent, person with parental responsibility, or person who </w:t>
            </w:r>
            <w:proofErr w:type="gramStart"/>
            <w:r w:rsidRPr="00733D36">
              <w:rPr>
                <w:color w:val="000000" w:themeColor="text1"/>
                <w:sz w:val="17"/>
              </w:rPr>
              <w:t>has care</w:t>
            </w:r>
            <w:proofErr w:type="gramEnd"/>
            <w:r w:rsidRPr="00733D36">
              <w:rPr>
                <w:color w:val="000000" w:themeColor="text1"/>
                <w:sz w:val="17"/>
              </w:rPr>
              <w:t xml:space="preserve"> </w:t>
            </w:r>
            <w:proofErr w:type="gramStart"/>
            <w:r w:rsidRPr="00733D36">
              <w:rPr>
                <w:color w:val="000000" w:themeColor="text1"/>
                <w:sz w:val="17"/>
              </w:rPr>
              <w:t>of</w:t>
            </w:r>
            <w:proofErr w:type="gramEnd"/>
            <w:r w:rsidRPr="00733D36">
              <w:rPr>
                <w:color w:val="000000" w:themeColor="text1"/>
                <w:sz w:val="17"/>
              </w:rPr>
              <w:t xml:space="preserve"> the child; where practicable all with parental responsibility should be involved.</w:t>
            </w:r>
          </w:p>
        </w:tc>
      </w:tr>
    </w:tbl>
    <w:p w14:paraId="26916F85" w14:textId="77777777" w:rsidR="00733D36" w:rsidRDefault="00733D36" w:rsidP="00733D36">
      <w:pPr>
        <w:spacing w:after="0" w:line="240" w:lineRule="auto"/>
        <w:jc w:val="both"/>
        <w:rPr>
          <w:color w:val="000000" w:themeColor="text1"/>
        </w:rPr>
      </w:pPr>
    </w:p>
    <w:p w14:paraId="0BF23042" w14:textId="23203B58" w:rsidR="0088260E" w:rsidRDefault="004A67FB" w:rsidP="00733D36">
      <w:pPr>
        <w:spacing w:after="0" w:line="240" w:lineRule="auto"/>
        <w:jc w:val="both"/>
        <w:rPr>
          <w:color w:val="000000" w:themeColor="text1"/>
        </w:rPr>
      </w:pPr>
      <w:r w:rsidRPr="00733D36">
        <w:rPr>
          <w:color w:val="000000" w:themeColor="text1"/>
        </w:rPr>
        <w:t>The policy applies to all pupils on roll, including children in nursery classes. Exclusion cannot be imposed for a non-disciplinary reason. Sending a pupil home to cool off, placing a pupil on a reduced timetable to manage behaviour, or recording an absence instead of using the statutory process may constitute unlawful informal exclusion.</w:t>
      </w:r>
    </w:p>
    <w:p w14:paraId="4792EFF5" w14:textId="77777777" w:rsidR="00733D36" w:rsidRPr="00733D36" w:rsidRDefault="00733D36" w:rsidP="00733D36">
      <w:pPr>
        <w:spacing w:after="0" w:line="240" w:lineRule="auto"/>
        <w:jc w:val="both"/>
        <w:rPr>
          <w:color w:val="000000" w:themeColor="text1"/>
        </w:rPr>
      </w:pPr>
    </w:p>
    <w:p w14:paraId="6532008F" w14:textId="77777777" w:rsidR="0088260E" w:rsidRPr="00733D36" w:rsidRDefault="004A67FB" w:rsidP="00733D36">
      <w:pPr>
        <w:pStyle w:val="Heading1"/>
        <w:spacing w:before="0" w:after="0" w:line="240" w:lineRule="auto"/>
        <w:jc w:val="both"/>
        <w:rPr>
          <w:color w:val="990033"/>
        </w:rPr>
      </w:pPr>
      <w:r w:rsidRPr="00733D36">
        <w:rPr>
          <w:color w:val="990033"/>
        </w:rPr>
        <w:t>4. Prevention and alternatives</w:t>
      </w:r>
    </w:p>
    <w:p w14:paraId="4A4C4AB6" w14:textId="77777777" w:rsidR="0088260E" w:rsidRPr="00733D36" w:rsidRDefault="004A67FB" w:rsidP="00733D36">
      <w:pPr>
        <w:spacing w:after="0" w:line="240" w:lineRule="auto"/>
        <w:jc w:val="both"/>
        <w:rPr>
          <w:color w:val="000000" w:themeColor="text1"/>
        </w:rPr>
      </w:pPr>
      <w:r w:rsidRPr="00733D36">
        <w:rPr>
          <w:color w:val="000000" w:themeColor="text1"/>
        </w:rPr>
        <w:t>Before exclusion, the school will normally consider proportionate support and alternative strategies, except where a single serious incident makes exclusion appropriate. These may include:</w:t>
      </w:r>
    </w:p>
    <w:p w14:paraId="6BDAFD0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explicit teaching and re-teaching of behaviour expectations;</w:t>
      </w:r>
    </w:p>
    <w:p w14:paraId="4B292E3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restorative and relational approaches;</w:t>
      </w:r>
    </w:p>
    <w:p w14:paraId="05DEAA7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Emotion Coaching, pastoral support and mentoring;</w:t>
      </w:r>
    </w:p>
    <w:p w14:paraId="4A3E000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reasonable adjustments and review of SEND provision;</w:t>
      </w:r>
    </w:p>
    <w:p w14:paraId="4792F45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assessment of speech, language, communication, sensory, medical or mental-health needs;</w:t>
      </w:r>
    </w:p>
    <w:p w14:paraId="6BB570F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early help, family support and multi-agency involvement;</w:t>
      </w:r>
    </w:p>
    <w:p w14:paraId="2ABCBEF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 pastoral support plan or individual behaviour plan;</w:t>
      </w:r>
    </w:p>
    <w:p w14:paraId="25F75CA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of provision in an EHCP and, where appropriate, an early annual review;</w:t>
      </w:r>
    </w:p>
    <w:p w14:paraId="1DAA58B9" w14:textId="77777777" w:rsidR="0088260E" w:rsidRDefault="004A67FB" w:rsidP="00733D36">
      <w:pPr>
        <w:pStyle w:val="ListBullet"/>
        <w:spacing w:after="0" w:line="240" w:lineRule="auto"/>
        <w:jc w:val="both"/>
        <w:rPr>
          <w:color w:val="000000" w:themeColor="text1"/>
        </w:rPr>
      </w:pPr>
      <w:r w:rsidRPr="00733D36">
        <w:rPr>
          <w:color w:val="000000" w:themeColor="text1"/>
        </w:rPr>
        <w:t>off-site direction or a voluntary managed move where lawful and in the pupil’s best interests.</w:t>
      </w:r>
    </w:p>
    <w:p w14:paraId="700F3105" w14:textId="77777777" w:rsidR="00733D36" w:rsidRPr="00733D36" w:rsidRDefault="00733D36" w:rsidP="00733D36">
      <w:pPr>
        <w:pStyle w:val="ListBullet"/>
        <w:numPr>
          <w:ilvl w:val="0"/>
          <w:numId w:val="0"/>
        </w:numPr>
        <w:spacing w:after="0" w:line="240" w:lineRule="auto"/>
        <w:ind w:left="360"/>
        <w:jc w:val="both"/>
        <w:rPr>
          <w:color w:val="000000" w:themeColor="text1"/>
        </w:rPr>
      </w:pPr>
    </w:p>
    <w:tbl>
      <w:tblPr>
        <w:tblW w:w="0" w:type="auto"/>
        <w:tblLook w:val="04A0" w:firstRow="1" w:lastRow="0" w:firstColumn="1" w:lastColumn="0" w:noHBand="0" w:noVBand="1"/>
      </w:tblPr>
      <w:tblGrid>
        <w:gridCol w:w="9994"/>
      </w:tblGrid>
      <w:tr w:rsidR="0088260E" w:rsidRPr="00733D36" w14:paraId="30DA0520" w14:textId="77777777" w:rsidTr="00733D36">
        <w:tc>
          <w:tcPr>
            <w:tcW w:w="9994" w:type="dxa"/>
            <w:shd w:val="clear" w:color="auto" w:fill="990033"/>
            <w:tcMar>
              <w:top w:w="150" w:type="dxa"/>
              <w:left w:w="150" w:type="dxa"/>
              <w:bottom w:w="150" w:type="dxa"/>
              <w:right w:w="150" w:type="dxa"/>
            </w:tcMar>
          </w:tcPr>
          <w:p w14:paraId="2B1A73D2" w14:textId="0B2FAF22" w:rsidR="0088260E" w:rsidRPr="00733D36" w:rsidRDefault="004A67FB" w:rsidP="00733D36">
            <w:pPr>
              <w:keepLines/>
              <w:spacing w:after="0" w:line="240" w:lineRule="auto"/>
              <w:jc w:val="both"/>
              <w:rPr>
                <w:color w:val="000000" w:themeColor="text1"/>
              </w:rPr>
            </w:pPr>
            <w:r w:rsidRPr="00733D36">
              <w:rPr>
                <w:b/>
                <w:color w:val="FFFFFF" w:themeColor="background1"/>
              </w:rPr>
              <w:t>No informal exclusion</w:t>
            </w:r>
            <w:proofErr w:type="gramStart"/>
            <w:r w:rsidR="00733D36">
              <w:rPr>
                <w:b/>
                <w:color w:val="FFFFFF" w:themeColor="background1"/>
              </w:rPr>
              <w:t>:</w:t>
            </w:r>
            <w:r w:rsidRPr="00733D36">
              <w:rPr>
                <w:b/>
                <w:color w:val="FFFFFF" w:themeColor="background1"/>
              </w:rPr>
              <w:t xml:space="preserve">  </w:t>
            </w:r>
            <w:r w:rsidRPr="00733D36">
              <w:rPr>
                <w:color w:val="FFFFFF" w:themeColor="background1"/>
              </w:rPr>
              <w:t>A</w:t>
            </w:r>
            <w:proofErr w:type="gramEnd"/>
            <w:r w:rsidRPr="00733D36">
              <w:rPr>
                <w:color w:val="FFFFFF" w:themeColor="background1"/>
              </w:rPr>
              <w:t xml:space="preserve"> pupil must not be sent home for disciplinary reasons without a formal suspension, the required written notice and access to work and education duties. Part-time timetables must not be used to manage behaviour and must be exceptional, time-limited and lawful.</w:t>
            </w:r>
          </w:p>
        </w:tc>
      </w:tr>
    </w:tbl>
    <w:p w14:paraId="37035B31" w14:textId="77777777" w:rsidR="0088260E" w:rsidRPr="00733D36" w:rsidRDefault="0088260E" w:rsidP="00733D36">
      <w:pPr>
        <w:spacing w:after="0" w:line="240" w:lineRule="auto"/>
        <w:jc w:val="both"/>
        <w:rPr>
          <w:color w:val="000000" w:themeColor="text1"/>
        </w:rPr>
      </w:pPr>
    </w:p>
    <w:p w14:paraId="16CE33FB" w14:textId="77777777" w:rsidR="0088260E" w:rsidRPr="00733D36" w:rsidRDefault="004A67FB" w:rsidP="00733D36">
      <w:pPr>
        <w:pStyle w:val="Heading1"/>
        <w:spacing w:before="0" w:after="0" w:line="240" w:lineRule="auto"/>
        <w:jc w:val="both"/>
        <w:rPr>
          <w:color w:val="990033"/>
        </w:rPr>
      </w:pPr>
      <w:r w:rsidRPr="00733D36">
        <w:rPr>
          <w:color w:val="990033"/>
        </w:rPr>
        <w:t>5. Decision to suspend or permanently exclude</w:t>
      </w:r>
    </w:p>
    <w:p w14:paraId="7FACDB1A" w14:textId="77777777" w:rsidR="0088260E" w:rsidRPr="00733D36" w:rsidRDefault="004A67FB" w:rsidP="00733D36">
      <w:pPr>
        <w:spacing w:after="0" w:line="240" w:lineRule="auto"/>
        <w:jc w:val="both"/>
        <w:rPr>
          <w:color w:val="000000" w:themeColor="text1"/>
        </w:rPr>
      </w:pPr>
      <w:r w:rsidRPr="00733D36">
        <w:rPr>
          <w:color w:val="000000" w:themeColor="text1"/>
        </w:rPr>
        <w:t>Only the Headteacher, or the acting Headteacher, may suspend or permanently exclude a pupil. The decision may be made:</w:t>
      </w:r>
    </w:p>
    <w:p w14:paraId="255E7A1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in response to a serious breach or persistent breaches of the school’s Behaviour Policy; and</w:t>
      </w:r>
    </w:p>
    <w:p w14:paraId="347FAC8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allowing the pupil to remain in school would seriously harm the education or welfare of the pupil or others.</w:t>
      </w:r>
    </w:p>
    <w:p w14:paraId="210AE33B" w14:textId="77777777" w:rsidR="0088260E" w:rsidRDefault="004A67FB" w:rsidP="00733D36">
      <w:pPr>
        <w:spacing w:after="0" w:line="240" w:lineRule="auto"/>
        <w:jc w:val="both"/>
        <w:rPr>
          <w:color w:val="000000" w:themeColor="text1"/>
        </w:rPr>
      </w:pPr>
      <w:r w:rsidRPr="00733D36">
        <w:rPr>
          <w:color w:val="000000" w:themeColor="text1"/>
        </w:rPr>
        <w:t>Permanent exclusion will normally be a last resort after a range of strategies has been tried without success. It may, however, be appropriate for a serious single incident. A pupil cannot be informally excluded or excluded for an indefinite period. The Headteacher may suspend for one or more fixed periods, but the total must not exceed 45 school days in an academic year.</w:t>
      </w:r>
    </w:p>
    <w:p w14:paraId="22A7F9D8" w14:textId="77777777" w:rsidR="00733D36" w:rsidRPr="00733D36" w:rsidRDefault="00733D36" w:rsidP="00733D36">
      <w:pPr>
        <w:spacing w:after="0" w:line="240" w:lineRule="auto"/>
        <w:jc w:val="both"/>
        <w:rPr>
          <w:color w:val="000000" w:themeColor="text1"/>
        </w:rPr>
      </w:pPr>
    </w:p>
    <w:p w14:paraId="39BC11A5" w14:textId="77777777" w:rsidR="0088260E" w:rsidRDefault="004A67FB" w:rsidP="00733D36">
      <w:pPr>
        <w:spacing w:after="0" w:line="240" w:lineRule="auto"/>
        <w:jc w:val="both"/>
        <w:rPr>
          <w:color w:val="000000" w:themeColor="text1"/>
        </w:rPr>
      </w:pPr>
      <w:r w:rsidRPr="00733D36">
        <w:rPr>
          <w:color w:val="000000" w:themeColor="text1"/>
        </w:rPr>
        <w:t xml:space="preserve">A further suspension or a permanent exclusion may be issued where an investigation following an initial suspension reveals additional evidence, but each decision must be separately justified, documented and notified. The school will not extend </w:t>
      </w:r>
      <w:proofErr w:type="gramStart"/>
      <w:r w:rsidRPr="00733D36">
        <w:rPr>
          <w:color w:val="000000" w:themeColor="text1"/>
        </w:rPr>
        <w:t>a suspension</w:t>
      </w:r>
      <w:proofErr w:type="gramEnd"/>
      <w:r w:rsidRPr="00733D36">
        <w:rPr>
          <w:color w:val="000000" w:themeColor="text1"/>
        </w:rPr>
        <w:t xml:space="preserve"> or convert it into permanent exclusion merely to avoid statutory procedures.</w:t>
      </w:r>
    </w:p>
    <w:p w14:paraId="2E659A34" w14:textId="77777777" w:rsidR="00733D36" w:rsidRPr="00733D36" w:rsidRDefault="00733D36" w:rsidP="00733D36">
      <w:pPr>
        <w:spacing w:after="0" w:line="240" w:lineRule="auto"/>
        <w:jc w:val="both"/>
        <w:rPr>
          <w:color w:val="000000" w:themeColor="text1"/>
        </w:rPr>
      </w:pPr>
    </w:p>
    <w:p w14:paraId="7EFDBE28" w14:textId="77777777" w:rsidR="0088260E" w:rsidRPr="00733D36" w:rsidRDefault="004A67FB" w:rsidP="00733D36">
      <w:pPr>
        <w:pStyle w:val="Heading1"/>
        <w:spacing w:before="0" w:after="0" w:line="240" w:lineRule="auto"/>
        <w:jc w:val="both"/>
        <w:rPr>
          <w:color w:val="990033"/>
        </w:rPr>
      </w:pPr>
      <w:r w:rsidRPr="00733D36">
        <w:rPr>
          <w:color w:val="990033"/>
        </w:rPr>
        <w:t>6. Factors considered before a decision</w:t>
      </w:r>
    </w:p>
    <w:p w14:paraId="6774EED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Establish the facts on the balance of probabilities and keep a clear decision record.</w:t>
      </w:r>
    </w:p>
    <w:p w14:paraId="0BFC17C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all relevant evidence, including witness accounts, CCTV or digital evidence where available, any provocation and whether the behaviour was linked to bullying, exploitation or safeguarding.</w:t>
      </w:r>
    </w:p>
    <w:p w14:paraId="612A28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Enable and encourage the pupil to give their account, with communication support and reasonable adjustments.</w:t>
      </w:r>
    </w:p>
    <w:p w14:paraId="295821F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whether the Behaviour Policy was communicated and applied consistently.</w:t>
      </w:r>
    </w:p>
    <w:p w14:paraId="351B78A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SEND, disability, reasonable adjustments, medical need, mental health, trauma, bereavement and whether unmet need contributed.</w:t>
      </w:r>
    </w:p>
    <w:p w14:paraId="79EFEDB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Equality Act duties and whether a provision, criterion or practice unfairly increased the pupil’s risk of exclusion.</w:t>
      </w:r>
    </w:p>
    <w:p w14:paraId="0480546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has a social worker, seek relevant information and notify the social worker without delay following the decision.</w:t>
      </w:r>
    </w:p>
    <w:p w14:paraId="4A33179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is looked after, involve and notify the Virtual School Head without delay; for a previously looked-after child, seek the Virtual School Head’s advice where appropriate.</w:t>
      </w:r>
    </w:p>
    <w:p w14:paraId="251CAE5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the pupil’s age, home circumstances, attendance, previous support, educational impact and the views of parents and relevant professionals.</w:t>
      </w:r>
    </w:p>
    <w:p w14:paraId="5859C33B" w14:textId="77777777" w:rsidR="0088260E" w:rsidRDefault="004A67FB" w:rsidP="00733D36">
      <w:pPr>
        <w:pStyle w:val="ListBullet"/>
        <w:spacing w:after="0" w:line="240" w:lineRule="auto"/>
        <w:jc w:val="both"/>
        <w:rPr>
          <w:color w:val="000000" w:themeColor="text1"/>
        </w:rPr>
      </w:pPr>
      <w:r w:rsidRPr="00733D36">
        <w:rPr>
          <w:color w:val="000000" w:themeColor="text1"/>
        </w:rPr>
        <w:t>Consult the DSL where there may be safeguarding concerns.</w:t>
      </w:r>
    </w:p>
    <w:p w14:paraId="1F6A4D0E"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06A3970A" w14:textId="77777777" w:rsidR="0088260E" w:rsidRDefault="004A67FB" w:rsidP="00733D36">
      <w:pPr>
        <w:spacing w:after="0" w:line="240" w:lineRule="auto"/>
        <w:jc w:val="both"/>
        <w:rPr>
          <w:color w:val="000000" w:themeColor="text1"/>
        </w:rPr>
      </w:pPr>
      <w:r w:rsidRPr="00733D36">
        <w:rPr>
          <w:color w:val="000000" w:themeColor="text1"/>
        </w:rPr>
        <w:t>The Headteacher will not routinely delay a decision solely because police or criminal proceedings are underway. The school will make a careful decision using the information available, preserve procedural fairness and review further evidence appropriately.</w:t>
      </w:r>
    </w:p>
    <w:p w14:paraId="3DD16C2E" w14:textId="77777777" w:rsidR="00733D36" w:rsidRPr="00733D36" w:rsidRDefault="00733D36" w:rsidP="00733D36">
      <w:pPr>
        <w:spacing w:after="0" w:line="240" w:lineRule="auto"/>
        <w:jc w:val="both"/>
        <w:rPr>
          <w:color w:val="000000" w:themeColor="text1"/>
        </w:rPr>
      </w:pPr>
    </w:p>
    <w:p w14:paraId="4CE5FDA0" w14:textId="77777777" w:rsidR="0088260E" w:rsidRPr="00733D36" w:rsidRDefault="004A67FB" w:rsidP="00733D36">
      <w:pPr>
        <w:pStyle w:val="Heading1"/>
        <w:spacing w:before="0" w:after="0" w:line="240" w:lineRule="auto"/>
        <w:jc w:val="both"/>
        <w:rPr>
          <w:color w:val="990033"/>
        </w:rPr>
      </w:pPr>
      <w:r w:rsidRPr="00733D36">
        <w:rPr>
          <w:color w:val="990033"/>
        </w:rPr>
        <w:t>7. Cancelling an exclusion</w:t>
      </w:r>
    </w:p>
    <w:p w14:paraId="2E3FB64C" w14:textId="77777777" w:rsidR="0088260E" w:rsidRPr="00733D36" w:rsidRDefault="004A67FB" w:rsidP="00733D36">
      <w:pPr>
        <w:spacing w:after="0" w:line="240" w:lineRule="auto"/>
        <w:jc w:val="both"/>
        <w:rPr>
          <w:color w:val="000000" w:themeColor="text1"/>
        </w:rPr>
      </w:pPr>
      <w:r w:rsidRPr="00733D36">
        <w:rPr>
          <w:color w:val="000000" w:themeColor="text1"/>
        </w:rPr>
        <w:t>The Headteacher may cancel an exclusion before the Governing Body has met to consider whether the pupil should be reinstated. Where an exclusion is cancelled:</w:t>
      </w:r>
    </w:p>
    <w:p w14:paraId="5D414CE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parents, the Governing Body and Local Authority must be notified without delay;</w:t>
      </w:r>
    </w:p>
    <w:p w14:paraId="2D30758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social worker and/or Virtual School Head must also be notified where applicable;</w:t>
      </w:r>
    </w:p>
    <w:p w14:paraId="371A026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parents must be offered the opportunity to meet the Headteacher to discuss the circumstances;</w:t>
      </w:r>
    </w:p>
    <w:p w14:paraId="7BDA158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 must be allowed back into school without delay;</w:t>
      </w:r>
    </w:p>
    <w:p w14:paraId="787806F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any days out of school before cancellation count towards the 45-day annual limit;</w:t>
      </w:r>
    </w:p>
    <w:p w14:paraId="2FB15EB2" w14:textId="77777777" w:rsidR="0088260E" w:rsidRDefault="004A67FB" w:rsidP="00733D36">
      <w:pPr>
        <w:pStyle w:val="ListBullet"/>
        <w:spacing w:after="0" w:line="240" w:lineRule="auto"/>
        <w:jc w:val="both"/>
        <w:rPr>
          <w:color w:val="000000" w:themeColor="text1"/>
        </w:rPr>
      </w:pPr>
      <w:proofErr w:type="gramStart"/>
      <w:r w:rsidRPr="00733D36">
        <w:rPr>
          <w:color w:val="000000" w:themeColor="text1"/>
        </w:rPr>
        <w:t>the</w:t>
      </w:r>
      <w:proofErr w:type="gramEnd"/>
      <w:r w:rsidRPr="00733D36">
        <w:rPr>
          <w:color w:val="000000" w:themeColor="text1"/>
        </w:rPr>
        <w:t xml:space="preserve"> cancellation and reasons will be recorded, and the Governing Body will be informed so it can monitor practice.</w:t>
      </w:r>
    </w:p>
    <w:p w14:paraId="16674A88"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428AA875" w14:textId="77777777" w:rsidR="0088260E" w:rsidRPr="00733D36" w:rsidRDefault="004A67FB" w:rsidP="00733D36">
      <w:pPr>
        <w:pStyle w:val="Heading1"/>
        <w:spacing w:before="0" w:after="0" w:line="240" w:lineRule="auto"/>
        <w:jc w:val="both"/>
        <w:rPr>
          <w:color w:val="990033"/>
        </w:rPr>
      </w:pPr>
      <w:r w:rsidRPr="00733D36">
        <w:rPr>
          <w:color w:val="990033"/>
        </w:rPr>
        <w:t>8. Duties to inform and notify</w:t>
      </w:r>
    </w:p>
    <w:p w14:paraId="5C6D6984" w14:textId="77777777" w:rsidR="0088260E" w:rsidRPr="00733D36" w:rsidRDefault="004A67FB" w:rsidP="00733D36">
      <w:pPr>
        <w:pStyle w:val="Heading2"/>
        <w:spacing w:before="0" w:after="0" w:line="240" w:lineRule="auto"/>
        <w:jc w:val="both"/>
        <w:rPr>
          <w:color w:val="990033"/>
        </w:rPr>
      </w:pPr>
      <w:r w:rsidRPr="00733D36">
        <w:rPr>
          <w:color w:val="990033"/>
        </w:rPr>
        <w:t>Parents</w:t>
      </w:r>
    </w:p>
    <w:p w14:paraId="6C75E510" w14:textId="77777777" w:rsidR="0088260E" w:rsidRDefault="004A67FB" w:rsidP="00733D36">
      <w:pPr>
        <w:spacing w:after="0" w:line="240" w:lineRule="auto"/>
        <w:jc w:val="both"/>
        <w:rPr>
          <w:color w:val="000000" w:themeColor="text1"/>
        </w:rPr>
      </w:pPr>
      <w:r w:rsidRPr="00733D36">
        <w:rPr>
          <w:color w:val="000000" w:themeColor="text1"/>
        </w:rPr>
        <w:t xml:space="preserve">The Headteacher will notify the relevant person without delay, and in writing, of the reason, duration or permanence, right to make representations, arrangements for Governing Body consideration, right to attend and be represented at their own expense, and right to bring a friend. Notices will be clear, accessible and translated or adapted </w:t>
      </w:r>
      <w:proofErr w:type="gramStart"/>
      <w:r w:rsidRPr="00733D36">
        <w:rPr>
          <w:color w:val="000000" w:themeColor="text1"/>
        </w:rPr>
        <w:t>where</w:t>
      </w:r>
      <w:proofErr w:type="gramEnd"/>
      <w:r w:rsidRPr="00733D36">
        <w:rPr>
          <w:color w:val="000000" w:themeColor="text1"/>
        </w:rPr>
        <w:t xml:space="preserve"> reasonably necessary.</w:t>
      </w:r>
    </w:p>
    <w:p w14:paraId="6F531D59" w14:textId="77777777" w:rsidR="00733D36" w:rsidRPr="00733D36" w:rsidRDefault="00733D36" w:rsidP="00733D36">
      <w:pPr>
        <w:spacing w:after="0" w:line="240" w:lineRule="auto"/>
        <w:jc w:val="both"/>
        <w:rPr>
          <w:color w:val="000000" w:themeColor="text1"/>
        </w:rPr>
      </w:pPr>
    </w:p>
    <w:p w14:paraId="01E1772D" w14:textId="77777777" w:rsidR="0088260E" w:rsidRPr="00733D36" w:rsidRDefault="004A67FB" w:rsidP="00733D36">
      <w:pPr>
        <w:spacing w:after="0" w:line="240" w:lineRule="auto"/>
        <w:jc w:val="both"/>
        <w:rPr>
          <w:color w:val="000000" w:themeColor="text1"/>
        </w:rPr>
      </w:pPr>
      <w:r w:rsidRPr="00733D36">
        <w:rPr>
          <w:color w:val="000000" w:themeColor="text1"/>
        </w:rPr>
        <w:t>Parents will be reminded that, during the first five school days of an exclusion, they must ensure the pupil is not present in a public place during school hours without reasonable justification. They will receive information about work and, where applicable, alternative provision.</w:t>
      </w:r>
    </w:p>
    <w:p w14:paraId="41A59D3D" w14:textId="77777777" w:rsidR="0088260E" w:rsidRPr="00733D36" w:rsidRDefault="004A67FB" w:rsidP="00733D36">
      <w:pPr>
        <w:pStyle w:val="Heading2"/>
        <w:spacing w:before="0" w:after="0" w:line="240" w:lineRule="auto"/>
        <w:jc w:val="both"/>
        <w:rPr>
          <w:color w:val="990033"/>
        </w:rPr>
      </w:pPr>
      <w:r w:rsidRPr="00733D36">
        <w:rPr>
          <w:color w:val="990033"/>
        </w:rPr>
        <w:t>Governing Body, Local Authority and other professionals</w:t>
      </w:r>
    </w:p>
    <w:p w14:paraId="098E073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Local Authority must be notified without delay of every suspension and permanent exclusion, regardless of length.</w:t>
      </w:r>
    </w:p>
    <w:p w14:paraId="28B8134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Governing Body must receive the information required by statutory guidance and will be informed promptly of permanent exclusions and suspensions requiring consideration.</w:t>
      </w:r>
    </w:p>
    <w:p w14:paraId="38C8C1D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lives in another local authority, the home authority must be notified without delay of a permanent exclusion.</w:t>
      </w:r>
    </w:p>
    <w:p w14:paraId="08C14BA5" w14:textId="77777777" w:rsidR="0088260E" w:rsidRDefault="004A67FB" w:rsidP="00733D36">
      <w:pPr>
        <w:pStyle w:val="ListBullet"/>
        <w:spacing w:after="0" w:line="240" w:lineRule="auto"/>
        <w:jc w:val="both"/>
        <w:rPr>
          <w:color w:val="000000" w:themeColor="text1"/>
        </w:rPr>
      </w:pPr>
      <w:r w:rsidRPr="00733D36">
        <w:rPr>
          <w:color w:val="000000" w:themeColor="text1"/>
        </w:rPr>
        <w:t>The pupil’s social worker and/or Virtual School Head must be notified without delay where applicable.</w:t>
      </w:r>
    </w:p>
    <w:p w14:paraId="405E67C4"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7A7FBA0D" w14:textId="77777777" w:rsidR="0088260E" w:rsidRPr="00733D36" w:rsidRDefault="004A67FB" w:rsidP="00733D36">
      <w:pPr>
        <w:pStyle w:val="Heading1"/>
        <w:spacing w:before="0" w:after="0" w:line="240" w:lineRule="auto"/>
        <w:jc w:val="both"/>
        <w:rPr>
          <w:color w:val="990033"/>
        </w:rPr>
      </w:pPr>
      <w:r w:rsidRPr="00733D36">
        <w:rPr>
          <w:color w:val="990033"/>
        </w:rPr>
        <w:t>9. Education during suspension or permanent exclusion</w:t>
      </w:r>
    </w:p>
    <w:p w14:paraId="11117F02" w14:textId="77777777" w:rsidR="0088260E" w:rsidRDefault="004A67FB" w:rsidP="00733D36">
      <w:pPr>
        <w:spacing w:after="0" w:line="240" w:lineRule="auto"/>
        <w:jc w:val="both"/>
        <w:rPr>
          <w:color w:val="000000" w:themeColor="text1"/>
        </w:rPr>
      </w:pPr>
      <w:r w:rsidRPr="00733D36">
        <w:rPr>
          <w:color w:val="000000" w:themeColor="text1"/>
        </w:rPr>
        <w:t>The school will take reasonable steps to set and mark work during the first five school days. Work will be accessible and appropriately challenging, and arrangements will consider SEND, technology and safeguarding. For a suspension of more than five school days, the Governing Body must arrange suitable full-time education from the sixth school day. For a permanent exclusion, the Local Authority must arrange suitable full-time education from the sixth school day.</w:t>
      </w:r>
    </w:p>
    <w:p w14:paraId="52DFAD59" w14:textId="77777777" w:rsidR="00733D36" w:rsidRPr="00733D36" w:rsidRDefault="00733D36" w:rsidP="00733D36">
      <w:pPr>
        <w:spacing w:after="0" w:line="240" w:lineRule="auto"/>
        <w:jc w:val="both"/>
        <w:rPr>
          <w:color w:val="000000" w:themeColor="text1"/>
        </w:rPr>
      </w:pPr>
    </w:p>
    <w:p w14:paraId="674233FC" w14:textId="77777777" w:rsidR="0088260E" w:rsidRDefault="004A67FB" w:rsidP="00733D36">
      <w:pPr>
        <w:spacing w:after="0" w:line="240" w:lineRule="auto"/>
        <w:jc w:val="both"/>
        <w:rPr>
          <w:color w:val="000000" w:themeColor="text1"/>
        </w:rPr>
      </w:pPr>
      <w:r w:rsidRPr="00733D36">
        <w:rPr>
          <w:color w:val="000000" w:themeColor="text1"/>
        </w:rPr>
        <w:t>Alternative provision details will be supplied in writing, including start date, location, session times and reporting arrangements. Where the information is not known when the initial notice is sent, it will be provided as soon as reasonably practicable and normally no later than 48 hours before the provision starts, subject to the statutory exceptions. Travel and accessibility will be considered so that provision is realistically accessible.</w:t>
      </w:r>
    </w:p>
    <w:p w14:paraId="204500A5" w14:textId="77777777" w:rsidR="00733D36" w:rsidRPr="00733D36" w:rsidRDefault="00733D36" w:rsidP="00733D36">
      <w:pPr>
        <w:spacing w:after="0" w:line="240" w:lineRule="auto"/>
        <w:jc w:val="both"/>
        <w:rPr>
          <w:color w:val="000000" w:themeColor="text1"/>
        </w:rPr>
      </w:pPr>
    </w:p>
    <w:p w14:paraId="71D13697" w14:textId="77777777" w:rsidR="0088260E" w:rsidRPr="00733D36" w:rsidRDefault="004A67FB" w:rsidP="00733D36">
      <w:pPr>
        <w:pStyle w:val="Heading1"/>
        <w:spacing w:before="0" w:after="0" w:line="240" w:lineRule="auto"/>
        <w:jc w:val="both"/>
        <w:rPr>
          <w:color w:val="990033"/>
        </w:rPr>
      </w:pPr>
      <w:r w:rsidRPr="00733D36">
        <w:rPr>
          <w:color w:val="990033"/>
        </w:rPr>
        <w:t>10. Governing Body consideration and reinstatement</w:t>
      </w:r>
    </w:p>
    <w:p w14:paraId="02283C37" w14:textId="77777777" w:rsidR="0088260E" w:rsidRPr="00733D36" w:rsidRDefault="004A67FB" w:rsidP="00733D36">
      <w:pPr>
        <w:spacing w:after="0" w:line="240" w:lineRule="auto"/>
        <w:jc w:val="both"/>
        <w:rPr>
          <w:color w:val="000000" w:themeColor="text1"/>
        </w:rPr>
      </w:pPr>
      <w:r w:rsidRPr="00733D36">
        <w:rPr>
          <w:color w:val="000000" w:themeColor="text1"/>
        </w:rPr>
        <w:t>A panel of at least three governors with no conflict of interest will consider reinstatement within the statutory timescales. It must meet within 15 school days of notice where:</w:t>
      </w:r>
    </w:p>
    <w:p w14:paraId="5C9AB91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exclusion is permanent;</w:t>
      </w:r>
    </w:p>
    <w:p w14:paraId="36BC4AA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 will have been suspended for more than 15 school days in a term; or</w:t>
      </w:r>
    </w:p>
    <w:p w14:paraId="7089C81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exclusion would result in the pupil missing a public examination or national curriculum test.</w:t>
      </w:r>
    </w:p>
    <w:p w14:paraId="509CCAAD" w14:textId="77777777" w:rsidR="00733D36" w:rsidRDefault="00733D36" w:rsidP="00733D36">
      <w:pPr>
        <w:spacing w:after="0" w:line="240" w:lineRule="auto"/>
        <w:jc w:val="both"/>
        <w:rPr>
          <w:color w:val="000000" w:themeColor="text1"/>
        </w:rPr>
      </w:pPr>
    </w:p>
    <w:p w14:paraId="70CDA36B" w14:textId="12368519" w:rsidR="0088260E" w:rsidRDefault="004A67FB" w:rsidP="00733D36">
      <w:pPr>
        <w:spacing w:after="0" w:line="240" w:lineRule="auto"/>
        <w:jc w:val="both"/>
        <w:rPr>
          <w:color w:val="000000" w:themeColor="text1"/>
        </w:rPr>
      </w:pPr>
      <w:r w:rsidRPr="00733D36">
        <w:rPr>
          <w:color w:val="000000" w:themeColor="text1"/>
        </w:rPr>
        <w:t>Where requested by parents, the panel must consider a suspension that takes the pupil’s total to more than five but no more than 15 school days in a term, within 50 school days of receiving notice. For five days or fewer, parents may make representations which the Governing Body must consider, but it cannot direct reinstatement.</w:t>
      </w:r>
    </w:p>
    <w:p w14:paraId="7C1CF6C3" w14:textId="77777777" w:rsidR="00733D36" w:rsidRPr="00733D36" w:rsidRDefault="00733D36" w:rsidP="00733D36">
      <w:pPr>
        <w:spacing w:after="0" w:line="240" w:lineRule="auto"/>
        <w:jc w:val="both"/>
        <w:rPr>
          <w:color w:val="000000" w:themeColor="text1"/>
        </w:rPr>
      </w:pPr>
    </w:p>
    <w:p w14:paraId="1C033F54" w14:textId="77777777" w:rsidR="0088260E" w:rsidRDefault="004A67FB" w:rsidP="00733D36">
      <w:pPr>
        <w:spacing w:after="0" w:line="240" w:lineRule="auto"/>
        <w:jc w:val="both"/>
        <w:rPr>
          <w:color w:val="000000" w:themeColor="text1"/>
        </w:rPr>
      </w:pPr>
      <w:r w:rsidRPr="00733D36">
        <w:rPr>
          <w:color w:val="000000" w:themeColor="text1"/>
        </w:rPr>
        <w:t>The panel will consider whether the decision was lawful, reasonable and procedurally fair, taking account of representations, the pupil’s views, Equality Act and SEND duties, social-worker and Virtual School Head information, and all evidence available. It may decline reinstatement or direct reinstatement immediately or on a specified date. Detailed minutes and reasons will be retained and the decision sent in writing without delay.</w:t>
      </w:r>
    </w:p>
    <w:p w14:paraId="1A0E6B93" w14:textId="77777777" w:rsidR="00733D36" w:rsidRPr="00733D36" w:rsidRDefault="00733D36" w:rsidP="00733D36">
      <w:pPr>
        <w:spacing w:after="0" w:line="240" w:lineRule="auto"/>
        <w:jc w:val="both"/>
        <w:rPr>
          <w:color w:val="000000" w:themeColor="text1"/>
        </w:rPr>
      </w:pPr>
    </w:p>
    <w:p w14:paraId="43A12BF1" w14:textId="77777777" w:rsidR="0088260E" w:rsidRPr="00733D36" w:rsidRDefault="004A67FB" w:rsidP="00733D36">
      <w:pPr>
        <w:pStyle w:val="Heading1"/>
        <w:spacing w:before="0" w:after="0" w:line="240" w:lineRule="auto"/>
        <w:jc w:val="both"/>
        <w:rPr>
          <w:color w:val="990033"/>
        </w:rPr>
      </w:pPr>
      <w:r w:rsidRPr="00733D36">
        <w:rPr>
          <w:color w:val="990033"/>
        </w:rPr>
        <w:t>11. Independent Review Panel</w:t>
      </w:r>
    </w:p>
    <w:p w14:paraId="191F9FC2" w14:textId="77777777" w:rsidR="0088260E" w:rsidRPr="00733D36" w:rsidRDefault="004A67FB" w:rsidP="00733D36">
      <w:pPr>
        <w:spacing w:after="0" w:line="240" w:lineRule="auto"/>
        <w:jc w:val="both"/>
        <w:rPr>
          <w:color w:val="000000" w:themeColor="text1"/>
        </w:rPr>
      </w:pPr>
      <w:r w:rsidRPr="00733D36">
        <w:rPr>
          <w:color w:val="000000" w:themeColor="text1"/>
        </w:rPr>
        <w:t>Where the Governing Body upholds a permanent exclusion, parents may apply for an Independent Review Panel within 15 school days of receiving notice. The Local Authority will arrange the panel. Parents may request a qualified SEN expert whether or not the pupil has identified SEN, at no cost to them.</w:t>
      </w:r>
    </w:p>
    <w:p w14:paraId="6D409BD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uphold the Governing Body’s decision;</w:t>
      </w:r>
    </w:p>
    <w:p w14:paraId="62A729B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recommend that the Governing Body reconsiders reinstatement; or</w:t>
      </w:r>
    </w:p>
    <w:p w14:paraId="41F8750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quash the decision and direct reconsideration where it was flawed in the judicial-review sense.</w:t>
      </w:r>
    </w:p>
    <w:p w14:paraId="124DE9A6" w14:textId="77777777" w:rsidR="00733D36" w:rsidRDefault="00733D36" w:rsidP="00733D36">
      <w:pPr>
        <w:spacing w:after="0" w:line="240" w:lineRule="auto"/>
        <w:jc w:val="both"/>
        <w:rPr>
          <w:color w:val="000000" w:themeColor="text1"/>
        </w:rPr>
      </w:pPr>
    </w:p>
    <w:p w14:paraId="73AF3B34" w14:textId="3641B873" w:rsidR="0088260E" w:rsidRDefault="004A67FB" w:rsidP="00733D36">
      <w:pPr>
        <w:spacing w:after="0" w:line="240" w:lineRule="auto"/>
        <w:jc w:val="both"/>
        <w:rPr>
          <w:color w:val="000000" w:themeColor="text1"/>
        </w:rPr>
      </w:pPr>
      <w:r w:rsidRPr="00733D36">
        <w:rPr>
          <w:color w:val="000000" w:themeColor="text1"/>
        </w:rPr>
        <w:t>Where reconsideration is directed or recommended, the Governing Body will reconvene within 10 school days of being notified. Discrimination claims may be made to the First-tier Tribunal for disability discrimination or the county court for other discrimination, normally within six months of the alleged discrimination. The school will not provide legal advice but will signpost the relevant routes.</w:t>
      </w:r>
    </w:p>
    <w:p w14:paraId="47BFD7B9" w14:textId="77777777" w:rsidR="00733D36" w:rsidRPr="00733D36" w:rsidRDefault="00733D36" w:rsidP="00733D36">
      <w:pPr>
        <w:spacing w:after="0" w:line="240" w:lineRule="auto"/>
        <w:jc w:val="both"/>
        <w:rPr>
          <w:color w:val="000000" w:themeColor="text1"/>
        </w:rPr>
      </w:pPr>
    </w:p>
    <w:p w14:paraId="247F1EAC" w14:textId="77777777" w:rsidR="0088260E" w:rsidRPr="00733D36" w:rsidRDefault="004A67FB" w:rsidP="00733D36">
      <w:pPr>
        <w:pStyle w:val="Heading1"/>
        <w:spacing w:before="0" w:after="0" w:line="240" w:lineRule="auto"/>
        <w:jc w:val="both"/>
        <w:rPr>
          <w:color w:val="990033"/>
        </w:rPr>
      </w:pPr>
      <w:r w:rsidRPr="00733D36">
        <w:rPr>
          <w:color w:val="990033"/>
        </w:rPr>
        <w:t>12. Remote-access meetings</w:t>
      </w:r>
    </w:p>
    <w:p w14:paraId="3BC86BCD" w14:textId="77777777" w:rsidR="0088260E" w:rsidRDefault="004A67FB" w:rsidP="00733D36">
      <w:pPr>
        <w:spacing w:after="0" w:line="240" w:lineRule="auto"/>
        <w:jc w:val="both"/>
        <w:rPr>
          <w:color w:val="000000" w:themeColor="text1"/>
        </w:rPr>
      </w:pPr>
      <w:r w:rsidRPr="00733D36">
        <w:rPr>
          <w:color w:val="000000" w:themeColor="text1"/>
        </w:rPr>
        <w:t>A Governing Body meeting or Independent Review Panel may be held by remote access only where parents request it and the statutory conditions are met. Face-to-face meetings will be encouraged and remote access will not be the default. The arranging body must be satisfied that all participants can make representations, be heard and seen, access relevant documents, participate fairly and maintain confidentiality. If fairness or connectivity cannot be maintained, the meeting will be adjourned and rearranged.</w:t>
      </w:r>
    </w:p>
    <w:p w14:paraId="60014822" w14:textId="77777777" w:rsidR="00733D36" w:rsidRPr="00733D36" w:rsidRDefault="00733D36" w:rsidP="00733D36">
      <w:pPr>
        <w:spacing w:after="0" w:line="240" w:lineRule="auto"/>
        <w:jc w:val="both"/>
        <w:rPr>
          <w:color w:val="000000" w:themeColor="text1"/>
        </w:rPr>
      </w:pPr>
    </w:p>
    <w:p w14:paraId="12DC5D9C" w14:textId="77777777" w:rsidR="0088260E" w:rsidRPr="00733D36" w:rsidRDefault="004A67FB" w:rsidP="00733D36">
      <w:pPr>
        <w:pStyle w:val="Heading1"/>
        <w:spacing w:before="0" w:after="0" w:line="240" w:lineRule="auto"/>
        <w:jc w:val="both"/>
        <w:rPr>
          <w:color w:val="990033"/>
        </w:rPr>
      </w:pPr>
      <w:r w:rsidRPr="00733D36">
        <w:rPr>
          <w:color w:val="990033"/>
        </w:rPr>
        <w:t>13. Off-site direction and managed moves</w:t>
      </w:r>
    </w:p>
    <w:p w14:paraId="2AFFDDC0" w14:textId="77777777" w:rsidR="0088260E" w:rsidRPr="00733D36" w:rsidRDefault="004A67FB" w:rsidP="00733D36">
      <w:pPr>
        <w:pStyle w:val="Heading2"/>
        <w:spacing w:before="0" w:after="0" w:line="240" w:lineRule="auto"/>
        <w:jc w:val="both"/>
        <w:rPr>
          <w:color w:val="990033"/>
        </w:rPr>
      </w:pPr>
      <w:r w:rsidRPr="00733D36">
        <w:rPr>
          <w:color w:val="990033"/>
        </w:rPr>
        <w:t>Off-site direction</w:t>
      </w:r>
    </w:p>
    <w:p w14:paraId="34EACB71" w14:textId="77777777" w:rsidR="0088260E" w:rsidRDefault="004A67FB" w:rsidP="00733D36">
      <w:pPr>
        <w:spacing w:after="0" w:line="240" w:lineRule="auto"/>
        <w:jc w:val="both"/>
        <w:rPr>
          <w:color w:val="000000" w:themeColor="text1"/>
        </w:rPr>
      </w:pPr>
      <w:r w:rsidRPr="00733D36">
        <w:rPr>
          <w:color w:val="000000" w:themeColor="text1"/>
        </w:rPr>
        <w:t xml:space="preserve">Off-site direction is a temporary placement at another suitable education setting intended to improve behaviour. It is not an exclusion and must not be used to punish, conceal absence or remove a pupil indefinitely. The school will follow the statutory process, consult appropriately, give written information about objectives, placement, duration and review, keep the placement under regular review and plan reintegration. The </w:t>
      </w:r>
      <w:proofErr w:type="gramStart"/>
      <w:r w:rsidRPr="00733D36">
        <w:rPr>
          <w:color w:val="000000" w:themeColor="text1"/>
        </w:rPr>
        <w:t>pupil’s</w:t>
      </w:r>
      <w:proofErr w:type="gramEnd"/>
      <w:r w:rsidRPr="00733D36">
        <w:rPr>
          <w:color w:val="000000" w:themeColor="text1"/>
        </w:rPr>
        <w:t xml:space="preserve"> views will be considered.</w:t>
      </w:r>
    </w:p>
    <w:p w14:paraId="2649D47E" w14:textId="77777777" w:rsidR="00733D36" w:rsidRPr="00733D36" w:rsidRDefault="00733D36" w:rsidP="00733D36">
      <w:pPr>
        <w:spacing w:after="0" w:line="240" w:lineRule="auto"/>
        <w:jc w:val="both"/>
        <w:rPr>
          <w:color w:val="000000" w:themeColor="text1"/>
        </w:rPr>
      </w:pPr>
    </w:p>
    <w:p w14:paraId="2E8B8CD6" w14:textId="77777777" w:rsidR="0088260E" w:rsidRPr="00733D36" w:rsidRDefault="004A67FB" w:rsidP="00733D36">
      <w:pPr>
        <w:pStyle w:val="Heading2"/>
        <w:spacing w:before="0" w:after="0" w:line="240" w:lineRule="auto"/>
        <w:jc w:val="both"/>
        <w:rPr>
          <w:color w:val="990033"/>
        </w:rPr>
      </w:pPr>
      <w:r w:rsidRPr="00733D36">
        <w:rPr>
          <w:color w:val="990033"/>
        </w:rPr>
        <w:t>Managed moves</w:t>
      </w:r>
    </w:p>
    <w:p w14:paraId="3AA6BEF7" w14:textId="77777777" w:rsidR="0088260E" w:rsidRDefault="004A67FB" w:rsidP="00733D36">
      <w:pPr>
        <w:spacing w:after="0" w:line="240" w:lineRule="auto"/>
        <w:jc w:val="both"/>
        <w:rPr>
          <w:color w:val="000000" w:themeColor="text1"/>
        </w:rPr>
      </w:pPr>
      <w:r w:rsidRPr="00733D36">
        <w:rPr>
          <w:color w:val="000000" w:themeColor="text1"/>
        </w:rPr>
        <w:t>A managed move is a voluntary, permanent transfer to another school agreed by all parties and conducted in the pupil’s best interests. It must comply with admissions law, safeguarding and information-sharing duties. Parents must not be pressured to accept. A managed move must not be used as an alternative to following the statutory exclusion process or as off-rolling. “Trial” managed moves will not be used; where a temporary placement is intended, the lawful off-site direction framework should be considered</w:t>
      </w:r>
      <w:r w:rsidRPr="00733D36">
        <w:rPr>
          <w:color w:val="000000" w:themeColor="text1"/>
        </w:rPr>
        <w:t>.</w:t>
      </w:r>
    </w:p>
    <w:p w14:paraId="643CF181" w14:textId="77777777" w:rsidR="00733D36" w:rsidRPr="00733D36" w:rsidRDefault="00733D36" w:rsidP="00733D36">
      <w:pPr>
        <w:spacing w:after="0" w:line="240" w:lineRule="auto"/>
        <w:jc w:val="both"/>
        <w:rPr>
          <w:color w:val="000000" w:themeColor="text1"/>
        </w:rPr>
      </w:pPr>
    </w:p>
    <w:p w14:paraId="29F8DFAD" w14:textId="77777777" w:rsidR="0088260E" w:rsidRPr="00733D36" w:rsidRDefault="004A67FB" w:rsidP="00733D36">
      <w:pPr>
        <w:pStyle w:val="Heading1"/>
        <w:spacing w:before="0" w:after="0" w:line="240" w:lineRule="auto"/>
        <w:jc w:val="both"/>
        <w:rPr>
          <w:color w:val="990033"/>
        </w:rPr>
      </w:pPr>
      <w:r w:rsidRPr="00733D36">
        <w:rPr>
          <w:color w:val="990033"/>
        </w:rPr>
        <w:t>14. Separation for safeguarding purposes</w:t>
      </w:r>
    </w:p>
    <w:p w14:paraId="4BA9B06F" w14:textId="77777777" w:rsidR="0088260E" w:rsidRPr="00733D36" w:rsidRDefault="004A67FB" w:rsidP="00733D36">
      <w:pPr>
        <w:spacing w:after="0" w:line="240" w:lineRule="auto"/>
        <w:jc w:val="both"/>
        <w:rPr>
          <w:color w:val="000000" w:themeColor="text1"/>
        </w:rPr>
      </w:pPr>
      <w:r w:rsidRPr="00733D36">
        <w:rPr>
          <w:color w:val="000000" w:themeColor="text1"/>
        </w:rPr>
        <w:t>In rare cases, the school may need temporarily to forbid a pupil from attending the premises to separate pupils for safeguarding reasons, for example while an allegation of harm is assessed. This is not a disciplinary exclusion and must not be recorded as one. The DSL or deputy will oversee the decision, parents will be told the reason, and the Governing Body will be notified without delay. Separation will be used only where essential and where safe separation cannot practicably be achieved while all pupils</w:t>
      </w:r>
      <w:r w:rsidRPr="00733D36">
        <w:rPr>
          <w:color w:val="000000" w:themeColor="text1"/>
        </w:rPr>
        <w:t xml:space="preserve"> remain on site.</w:t>
      </w:r>
    </w:p>
    <w:p w14:paraId="47E2823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arrangement will be time-limited, regularly reviewed and end as soon as it is no longer necessary.</w:t>
      </w:r>
    </w:p>
    <w:p w14:paraId="57A972E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must continue. Where neither the school nor parent arranges suitable education, the Local Authority must do so.</w:t>
      </w:r>
    </w:p>
    <w:p w14:paraId="1AAA17B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pupil’s safety, voice, SEND, equality, confidentiality and access to support will be considered.</w:t>
      </w:r>
    </w:p>
    <w:p w14:paraId="0A5C440A" w14:textId="77777777" w:rsidR="0088260E" w:rsidRDefault="004A67FB" w:rsidP="00733D36">
      <w:pPr>
        <w:pStyle w:val="ListBullet"/>
        <w:spacing w:after="0" w:line="240" w:lineRule="auto"/>
        <w:jc w:val="both"/>
        <w:rPr>
          <w:color w:val="000000" w:themeColor="text1"/>
        </w:rPr>
      </w:pPr>
      <w:r w:rsidRPr="00733D36">
        <w:rPr>
          <w:color w:val="000000" w:themeColor="text1"/>
        </w:rPr>
        <w:t>Separation must not be used as an informal exclusion, punishment or substitute for a full safeguarding investigation.</w:t>
      </w:r>
    </w:p>
    <w:p w14:paraId="415B0D0F"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10AAD97A" w14:textId="77777777" w:rsidR="0088260E" w:rsidRPr="00733D36" w:rsidRDefault="004A67FB" w:rsidP="00733D36">
      <w:pPr>
        <w:pStyle w:val="Heading1"/>
        <w:spacing w:before="0" w:after="0" w:line="240" w:lineRule="auto"/>
        <w:jc w:val="both"/>
        <w:rPr>
          <w:color w:val="990033"/>
        </w:rPr>
      </w:pPr>
      <w:r w:rsidRPr="00733D36">
        <w:rPr>
          <w:color w:val="990033"/>
        </w:rPr>
        <w:t>15. Reintegration</w:t>
      </w:r>
    </w:p>
    <w:p w14:paraId="0565C663" w14:textId="77777777" w:rsidR="0088260E" w:rsidRPr="00733D36" w:rsidRDefault="004A67FB" w:rsidP="00733D36">
      <w:pPr>
        <w:spacing w:after="0" w:line="240" w:lineRule="auto"/>
        <w:jc w:val="both"/>
        <w:rPr>
          <w:color w:val="000000" w:themeColor="text1"/>
        </w:rPr>
      </w:pPr>
      <w:r w:rsidRPr="00733D36">
        <w:rPr>
          <w:color w:val="000000" w:themeColor="text1"/>
        </w:rPr>
        <w:t>Following suspension, off-site direction or safeguarding separation, the school will support a planned and successful return. A reintegration meeting or equivalent discussion will normally involve the pupil, parents and relevant staff. Attendance by the parent must not be made a condition of the pupil returning.</w:t>
      </w:r>
    </w:p>
    <w:p w14:paraId="2C7865C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what happened and listen to the pupil;</w:t>
      </w:r>
    </w:p>
    <w:p w14:paraId="21E49A3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confirm expectations and identify strengths and trusted adults;</w:t>
      </w:r>
    </w:p>
    <w:p w14:paraId="59FE236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agree reasonable adjustments, support, monitoring and communication;</w:t>
      </w:r>
    </w:p>
    <w:p w14:paraId="05A0E8F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repair relationships where appropriate and safe;</w:t>
      </w:r>
    </w:p>
    <w:p w14:paraId="0915BDD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the Behaviour Support Plan, risk assessment, SEND provision or pastoral support;</w:t>
      </w:r>
    </w:p>
    <w:p w14:paraId="2221D6B3" w14:textId="77777777" w:rsidR="0088260E" w:rsidRDefault="004A67FB" w:rsidP="00733D36">
      <w:pPr>
        <w:pStyle w:val="ListBullet"/>
        <w:spacing w:after="0" w:line="240" w:lineRule="auto"/>
        <w:jc w:val="both"/>
        <w:rPr>
          <w:color w:val="000000" w:themeColor="text1"/>
        </w:rPr>
      </w:pPr>
      <w:r w:rsidRPr="00733D36">
        <w:rPr>
          <w:color w:val="000000" w:themeColor="text1"/>
        </w:rPr>
        <w:t>avoid a part-time timetable to manage behaviour. Any exceptional temporary part-time arrangement must be lawful, agreed, time-limited and include a clear route to full-time education.</w:t>
      </w:r>
    </w:p>
    <w:p w14:paraId="671B8CAD"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07365DD5" w14:textId="77777777" w:rsidR="0088260E" w:rsidRPr="00733D36" w:rsidRDefault="004A67FB" w:rsidP="00733D36">
      <w:pPr>
        <w:pStyle w:val="Heading1"/>
        <w:spacing w:before="0" w:after="0" w:line="240" w:lineRule="auto"/>
        <w:jc w:val="both"/>
        <w:rPr>
          <w:color w:val="990033"/>
        </w:rPr>
      </w:pPr>
      <w:r w:rsidRPr="00733D36">
        <w:rPr>
          <w:color w:val="990033"/>
        </w:rPr>
        <w:t>16. Registers and attendance</w:t>
      </w:r>
    </w:p>
    <w:p w14:paraId="4BBA6ED3" w14:textId="77777777" w:rsidR="0088260E" w:rsidRDefault="004A67FB" w:rsidP="00733D36">
      <w:pPr>
        <w:spacing w:after="0" w:line="240" w:lineRule="auto"/>
        <w:jc w:val="both"/>
        <w:rPr>
          <w:color w:val="000000" w:themeColor="text1"/>
        </w:rPr>
      </w:pPr>
      <w:r w:rsidRPr="00733D36">
        <w:rPr>
          <w:color w:val="000000" w:themeColor="text1"/>
        </w:rPr>
        <w:t>The pupil’s name will be removed from the admission register only when the statutory conditions are met: after the period for requesting an Independent Review Panel has expired without an application, when parents state in writing that they will not apply, or after any review and required reconsideration are concluded. Attendance codes will be applied in accordance with the School Attendance (Pupil Registration) (England) Regulations 2024 and current DfE attendance guidance, rather than relying on supersede</w:t>
      </w:r>
      <w:r w:rsidRPr="00733D36">
        <w:rPr>
          <w:color w:val="000000" w:themeColor="text1"/>
        </w:rPr>
        <w:t>d codes.</w:t>
      </w:r>
    </w:p>
    <w:p w14:paraId="7C91DE15" w14:textId="77777777" w:rsidR="00733D36" w:rsidRPr="00733D36" w:rsidRDefault="00733D36" w:rsidP="00733D36">
      <w:pPr>
        <w:spacing w:after="0" w:line="240" w:lineRule="auto"/>
        <w:jc w:val="both"/>
        <w:rPr>
          <w:color w:val="000000" w:themeColor="text1"/>
        </w:rPr>
      </w:pPr>
    </w:p>
    <w:p w14:paraId="4A3A6234" w14:textId="77777777" w:rsidR="0088260E" w:rsidRPr="00733D36" w:rsidRDefault="004A67FB" w:rsidP="00733D36">
      <w:pPr>
        <w:pStyle w:val="Heading1"/>
        <w:spacing w:before="0" w:after="0" w:line="240" w:lineRule="auto"/>
        <w:jc w:val="both"/>
        <w:rPr>
          <w:color w:val="990033"/>
        </w:rPr>
      </w:pPr>
      <w:r w:rsidRPr="00733D36">
        <w:rPr>
          <w:color w:val="990033"/>
        </w:rPr>
        <w:t>17. Monitoring, equality and governance</w:t>
      </w:r>
    </w:p>
    <w:p w14:paraId="3CD63EA8" w14:textId="77777777" w:rsidR="0088260E" w:rsidRPr="00733D36" w:rsidRDefault="004A67FB" w:rsidP="00733D36">
      <w:pPr>
        <w:spacing w:after="0" w:line="240" w:lineRule="auto"/>
        <w:jc w:val="both"/>
        <w:rPr>
          <w:color w:val="000000" w:themeColor="text1"/>
        </w:rPr>
      </w:pPr>
      <w:r w:rsidRPr="00733D36">
        <w:rPr>
          <w:color w:val="000000" w:themeColor="text1"/>
        </w:rPr>
        <w:t>The Headteacher will maintain accurate records and report anonymised information to governors at least termly. The Governing Body will review suspensions, permanent exclusions, cancelled exclusions, off-site directions, managed moves and safeguarding separations, including:</w:t>
      </w:r>
    </w:p>
    <w:p w14:paraId="022E7DB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frequency, duration, reason, timing and repeat patterns;</w:t>
      </w:r>
    </w:p>
    <w:p w14:paraId="4C9A72C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pupil characteristics including SEND, disability, sex, race, disadvantage, looked-after status and social-worker involvement;</w:t>
      </w:r>
    </w:p>
    <w:p w14:paraId="5C333D0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whether reasonable adjustments and appropriate support were in place;</w:t>
      </w:r>
    </w:p>
    <w:p w14:paraId="34BA0200"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quality and timeliness of alternative provision and reintegration;</w:t>
      </w:r>
    </w:p>
    <w:p w14:paraId="5EEB918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use of pupil voice and parent participation;</w:t>
      </w:r>
    </w:p>
    <w:p w14:paraId="0E3A54C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any evidence of disproportionality, off-rolling or informal exclusion.</w:t>
      </w:r>
    </w:p>
    <w:p w14:paraId="77F8307C" w14:textId="77777777" w:rsidR="00733D36" w:rsidRDefault="00733D36" w:rsidP="00733D36">
      <w:pPr>
        <w:spacing w:after="0" w:line="240" w:lineRule="auto"/>
        <w:jc w:val="both"/>
        <w:rPr>
          <w:color w:val="000000" w:themeColor="text1"/>
        </w:rPr>
      </w:pPr>
    </w:p>
    <w:p w14:paraId="6ED38912" w14:textId="0301D294" w:rsidR="0088260E" w:rsidRDefault="004A67FB" w:rsidP="00733D36">
      <w:pPr>
        <w:spacing w:after="0" w:line="240" w:lineRule="auto"/>
        <w:jc w:val="both"/>
        <w:rPr>
          <w:color w:val="000000" w:themeColor="text1"/>
        </w:rPr>
      </w:pPr>
      <w:proofErr w:type="gramStart"/>
      <w:r w:rsidRPr="00733D36">
        <w:rPr>
          <w:color w:val="000000" w:themeColor="text1"/>
        </w:rPr>
        <w:t>Small-number</w:t>
      </w:r>
      <w:proofErr w:type="gramEnd"/>
      <w:r w:rsidRPr="00733D36">
        <w:rPr>
          <w:color w:val="000000" w:themeColor="text1"/>
        </w:rPr>
        <w:t xml:space="preserve"> data will be interpreted carefully. Where patterns or disproportionality are identified, the school will investigate causes and take action. The policy will be reviewed annually and sooner if law or statutory guidance changes.</w:t>
      </w:r>
    </w:p>
    <w:p w14:paraId="601E51FA" w14:textId="77777777" w:rsidR="00733D36" w:rsidRPr="00733D36" w:rsidRDefault="00733D36" w:rsidP="00733D36">
      <w:pPr>
        <w:spacing w:after="0" w:line="240" w:lineRule="auto"/>
        <w:jc w:val="both"/>
        <w:rPr>
          <w:color w:val="000000" w:themeColor="text1"/>
        </w:rPr>
      </w:pPr>
    </w:p>
    <w:p w14:paraId="443E6084" w14:textId="77777777" w:rsidR="0088260E" w:rsidRPr="00733D36" w:rsidRDefault="004A67FB" w:rsidP="00733D36">
      <w:pPr>
        <w:pStyle w:val="Heading1"/>
        <w:spacing w:before="0" w:after="0" w:line="240" w:lineRule="auto"/>
        <w:jc w:val="both"/>
        <w:rPr>
          <w:color w:val="990033"/>
        </w:rPr>
      </w:pPr>
      <w:r w:rsidRPr="00733D36">
        <w:rPr>
          <w:color w:val="990033"/>
        </w:rPr>
        <w:t>18. Complaints and safeguarding allegations</w:t>
      </w:r>
    </w:p>
    <w:p w14:paraId="28096DDD" w14:textId="77777777" w:rsidR="0088260E" w:rsidRPr="00733D36" w:rsidRDefault="004A67FB" w:rsidP="00733D36">
      <w:pPr>
        <w:spacing w:after="0" w:line="240" w:lineRule="auto"/>
        <w:jc w:val="both"/>
        <w:rPr>
          <w:color w:val="000000" w:themeColor="text1"/>
        </w:rPr>
      </w:pPr>
      <w:r w:rsidRPr="00733D36">
        <w:rPr>
          <w:color w:val="000000" w:themeColor="text1"/>
        </w:rPr>
        <w:t>Concerns about process may be raised through the school’s Complaints Policy, but the statutory representations, Governing Body and Independent Review Panel routes remain the mechanisms for challenging an exclusion decision. Allegations involving staff conduct or safeguarding will be managed under Keeping Children Safe in Education 2026 and the school’s safeguarding procedures. Records will be handled confidentially and in line with data-protection and retention requirements.</w:t>
      </w:r>
    </w:p>
    <w:p w14:paraId="0CC87CD2"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02694D59" w14:textId="77777777" w:rsidR="0088260E" w:rsidRPr="00733D36" w:rsidRDefault="004A67FB" w:rsidP="00733D36">
      <w:pPr>
        <w:pStyle w:val="Heading1"/>
        <w:spacing w:before="0" w:after="0" w:line="240" w:lineRule="auto"/>
        <w:jc w:val="both"/>
        <w:rPr>
          <w:color w:val="990033"/>
        </w:rPr>
      </w:pPr>
      <w:r w:rsidRPr="00733D36">
        <w:rPr>
          <w:color w:val="990033"/>
        </w:rPr>
        <w:t>Appendix 1: Headteacher decision checklist</w:t>
      </w:r>
    </w:p>
    <w:p w14:paraId="1CC906A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Is the decision disciplinary and within the Headteacher’s legal power?</w:t>
      </w:r>
    </w:p>
    <w:p w14:paraId="67102A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serious or persistent breaches evidenced, and would continued attendance seriously harm education or welfare?</w:t>
      </w:r>
    </w:p>
    <w:p w14:paraId="7232C3D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What does the pupil say, and what support is needed to participate?</w:t>
      </w:r>
    </w:p>
    <w:p w14:paraId="208F744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What evidence supports the facts on the balance of probabilities?</w:t>
      </w:r>
    </w:p>
    <w:p w14:paraId="3A6CC71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Were policy, prevention, support and reasonable adjustments appropriate?</w:t>
      </w:r>
    </w:p>
    <w:p w14:paraId="7A1ED4D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SEND, disability, medical, mental-health, trauma or safeguarding factors relevant?</w:t>
      </w:r>
    </w:p>
    <w:p w14:paraId="0BD8E06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Have the DSL, SENDCo, social worker, Virtual School Head or other professionals been consulted where appropriate?</w:t>
      </w:r>
    </w:p>
    <w:p w14:paraId="1A25993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Is the length/type proportionate, and is the 45-day limit checked?</w:t>
      </w:r>
    </w:p>
    <w:p w14:paraId="2F73F65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alternative provision, work, safeguarding and reintegration arrangements clear?</w:t>
      </w:r>
    </w:p>
    <w:p w14:paraId="0EBDA71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Have all required notices been issued without delay and recorded?</w:t>
      </w:r>
    </w:p>
    <w:p w14:paraId="1CC00E80"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0EF9029E" w14:textId="77777777" w:rsidR="0088260E" w:rsidRPr="00733D36" w:rsidRDefault="004A67FB" w:rsidP="00733D36">
      <w:pPr>
        <w:pStyle w:val="Heading1"/>
        <w:spacing w:before="0" w:after="0" w:line="240" w:lineRule="auto"/>
        <w:jc w:val="both"/>
        <w:rPr>
          <w:color w:val="990033"/>
        </w:rPr>
      </w:pPr>
      <w:r w:rsidRPr="00733D36">
        <w:rPr>
          <w:color w:val="990033"/>
        </w:rPr>
        <w:t>Appendix 2: Governing Body review checklist</w:t>
      </w:r>
    </w:p>
    <w:p w14:paraId="01E6312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Confirm panel membership, impartiality, clerk and statutory deadline.</w:t>
      </w:r>
    </w:p>
    <w:p w14:paraId="76F78EA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Provide papers in an accessible form and allow sufficient time for representations.</w:t>
      </w:r>
    </w:p>
    <w:p w14:paraId="1227E04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Invite parents, pupil, Headteacher, Local Authority representative and, where relevant, social worker and Virtual School Head.</w:t>
      </w:r>
    </w:p>
    <w:p w14:paraId="1ED3E5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reasonable adjustments and the pupil’s participation.</w:t>
      </w:r>
    </w:p>
    <w:p w14:paraId="420F945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Assess lawfulness, reasonableness, procedural fairness and the balance of probabilities.</w:t>
      </w:r>
    </w:p>
    <w:p w14:paraId="6ABA5BE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equality, SEND and safeguarding duties, and whether support/adjustments were adequate.</w:t>
      </w:r>
    </w:p>
    <w:p w14:paraId="0A65147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Record evidence, questions, deliberation, decision and reasons.</w:t>
      </w:r>
    </w:p>
    <w:p w14:paraId="62CE3D9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Notify all required parties in writing without delay, including IRP and SEN-expert rights for permanent exclusion.</w:t>
      </w:r>
    </w:p>
    <w:p w14:paraId="1D1DC471"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1A05DCD3" w14:textId="77777777" w:rsidR="0088260E" w:rsidRDefault="004A67FB" w:rsidP="00733D36">
      <w:pPr>
        <w:pStyle w:val="Heading1"/>
        <w:spacing w:before="0" w:after="0" w:line="240" w:lineRule="auto"/>
        <w:jc w:val="both"/>
        <w:rPr>
          <w:color w:val="990033"/>
        </w:rPr>
      </w:pPr>
      <w:r w:rsidRPr="00733D36">
        <w:rPr>
          <w:color w:val="990033"/>
        </w:rPr>
        <w:t>Appendix 3: Parent notification checklist</w:t>
      </w:r>
    </w:p>
    <w:p w14:paraId="3EC7D878" w14:textId="77777777" w:rsidR="00733D36" w:rsidRPr="00733D36" w:rsidRDefault="00733D36" w:rsidP="00733D36"/>
    <w:tbl>
      <w:tblPr>
        <w:tblStyle w:val="TableGrid"/>
        <w:tblW w:w="0" w:type="auto"/>
        <w:jc w:val="center"/>
        <w:tblLook w:val="04A0" w:firstRow="1" w:lastRow="0" w:firstColumn="1" w:lastColumn="0" w:noHBand="0" w:noVBand="1"/>
      </w:tblPr>
      <w:tblGrid>
        <w:gridCol w:w="4992"/>
        <w:gridCol w:w="4992"/>
      </w:tblGrid>
      <w:tr w:rsidR="0088260E" w:rsidRPr="00733D36" w14:paraId="22333559" w14:textId="77777777" w:rsidTr="00733D36">
        <w:trPr>
          <w:cantSplit/>
          <w:jc w:val="center"/>
        </w:trPr>
        <w:tc>
          <w:tcPr>
            <w:tcW w:w="4997" w:type="dxa"/>
            <w:shd w:val="clear" w:color="auto" w:fill="990033"/>
            <w:tcMar>
              <w:top w:w="100" w:type="dxa"/>
              <w:left w:w="100" w:type="dxa"/>
              <w:bottom w:w="100" w:type="dxa"/>
              <w:right w:w="100" w:type="dxa"/>
            </w:tcMar>
            <w:vAlign w:val="center"/>
          </w:tcPr>
          <w:p w14:paraId="6DF53FD9"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Required information</w:t>
            </w:r>
          </w:p>
        </w:tc>
        <w:tc>
          <w:tcPr>
            <w:tcW w:w="4997" w:type="dxa"/>
            <w:shd w:val="clear" w:color="auto" w:fill="990033"/>
            <w:tcMar>
              <w:top w:w="100" w:type="dxa"/>
              <w:left w:w="100" w:type="dxa"/>
              <w:bottom w:w="100" w:type="dxa"/>
              <w:right w:w="100" w:type="dxa"/>
            </w:tcMar>
            <w:vAlign w:val="center"/>
          </w:tcPr>
          <w:p w14:paraId="749F66AF"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Included / details</w:t>
            </w:r>
          </w:p>
        </w:tc>
      </w:tr>
      <w:tr w:rsidR="0088260E" w:rsidRPr="00733D36" w14:paraId="5137727F" w14:textId="77777777">
        <w:trPr>
          <w:cantSplit/>
          <w:jc w:val="center"/>
        </w:trPr>
        <w:tc>
          <w:tcPr>
            <w:tcW w:w="4997" w:type="dxa"/>
            <w:tcMar>
              <w:top w:w="100" w:type="dxa"/>
              <w:left w:w="100" w:type="dxa"/>
              <w:bottom w:w="100" w:type="dxa"/>
              <w:right w:w="100" w:type="dxa"/>
            </w:tcMar>
            <w:vAlign w:val="center"/>
          </w:tcPr>
          <w:p w14:paraId="21924EDB"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Reason for suspension or permanent exclusion</w:t>
            </w:r>
          </w:p>
        </w:tc>
        <w:tc>
          <w:tcPr>
            <w:tcW w:w="4997" w:type="dxa"/>
            <w:tcMar>
              <w:top w:w="100" w:type="dxa"/>
              <w:left w:w="100" w:type="dxa"/>
              <w:bottom w:w="100" w:type="dxa"/>
              <w:right w:w="100" w:type="dxa"/>
            </w:tcMar>
            <w:vAlign w:val="center"/>
          </w:tcPr>
          <w:p w14:paraId="04E7F1E4" w14:textId="77777777" w:rsidR="0088260E" w:rsidRPr="00733D36" w:rsidRDefault="0088260E" w:rsidP="00733D36">
            <w:pPr>
              <w:keepLines/>
              <w:spacing w:after="0" w:line="240" w:lineRule="auto"/>
              <w:jc w:val="both"/>
              <w:rPr>
                <w:color w:val="000000" w:themeColor="text1"/>
              </w:rPr>
            </w:pPr>
          </w:p>
        </w:tc>
      </w:tr>
      <w:tr w:rsidR="0088260E" w:rsidRPr="00733D36" w14:paraId="0DFF5798" w14:textId="77777777">
        <w:trPr>
          <w:cantSplit/>
          <w:jc w:val="center"/>
        </w:trPr>
        <w:tc>
          <w:tcPr>
            <w:tcW w:w="4997" w:type="dxa"/>
            <w:tcMar>
              <w:top w:w="100" w:type="dxa"/>
              <w:left w:w="100" w:type="dxa"/>
              <w:bottom w:w="100" w:type="dxa"/>
              <w:right w:w="100" w:type="dxa"/>
            </w:tcMar>
            <w:vAlign w:val="center"/>
          </w:tcPr>
          <w:p w14:paraId="57305497"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Start date and duration, or confirmation that exclusion is permanent</w:t>
            </w:r>
          </w:p>
        </w:tc>
        <w:tc>
          <w:tcPr>
            <w:tcW w:w="4997" w:type="dxa"/>
            <w:tcMar>
              <w:top w:w="100" w:type="dxa"/>
              <w:left w:w="100" w:type="dxa"/>
              <w:bottom w:w="100" w:type="dxa"/>
              <w:right w:w="100" w:type="dxa"/>
            </w:tcMar>
            <w:vAlign w:val="center"/>
          </w:tcPr>
          <w:p w14:paraId="742A189E" w14:textId="77777777" w:rsidR="0088260E" w:rsidRPr="00733D36" w:rsidRDefault="0088260E" w:rsidP="00733D36">
            <w:pPr>
              <w:keepLines/>
              <w:spacing w:after="0" w:line="240" w:lineRule="auto"/>
              <w:jc w:val="both"/>
              <w:rPr>
                <w:color w:val="000000" w:themeColor="text1"/>
              </w:rPr>
            </w:pPr>
          </w:p>
        </w:tc>
      </w:tr>
      <w:tr w:rsidR="0088260E" w:rsidRPr="00733D36" w14:paraId="30B9F1B1" w14:textId="77777777">
        <w:trPr>
          <w:cantSplit/>
          <w:jc w:val="center"/>
        </w:trPr>
        <w:tc>
          <w:tcPr>
            <w:tcW w:w="4997" w:type="dxa"/>
            <w:tcMar>
              <w:top w:w="100" w:type="dxa"/>
              <w:left w:w="100" w:type="dxa"/>
              <w:bottom w:w="100" w:type="dxa"/>
              <w:right w:w="100" w:type="dxa"/>
            </w:tcMar>
            <w:vAlign w:val="center"/>
          </w:tcPr>
          <w:p w14:paraId="17D00ECE"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Right to make representations and how the pupil may participate</w:t>
            </w:r>
          </w:p>
        </w:tc>
        <w:tc>
          <w:tcPr>
            <w:tcW w:w="4997" w:type="dxa"/>
            <w:tcMar>
              <w:top w:w="100" w:type="dxa"/>
              <w:left w:w="100" w:type="dxa"/>
              <w:bottom w:w="100" w:type="dxa"/>
              <w:right w:w="100" w:type="dxa"/>
            </w:tcMar>
            <w:vAlign w:val="center"/>
          </w:tcPr>
          <w:p w14:paraId="23D4AB3C" w14:textId="77777777" w:rsidR="0088260E" w:rsidRPr="00733D36" w:rsidRDefault="0088260E" w:rsidP="00733D36">
            <w:pPr>
              <w:keepLines/>
              <w:spacing w:after="0" w:line="240" w:lineRule="auto"/>
              <w:jc w:val="both"/>
              <w:rPr>
                <w:color w:val="000000" w:themeColor="text1"/>
              </w:rPr>
            </w:pPr>
          </w:p>
        </w:tc>
      </w:tr>
      <w:tr w:rsidR="0088260E" w:rsidRPr="00733D36" w14:paraId="252AB767" w14:textId="77777777">
        <w:trPr>
          <w:cantSplit/>
          <w:jc w:val="center"/>
        </w:trPr>
        <w:tc>
          <w:tcPr>
            <w:tcW w:w="4997" w:type="dxa"/>
            <w:tcMar>
              <w:top w:w="100" w:type="dxa"/>
              <w:left w:w="100" w:type="dxa"/>
              <w:bottom w:w="100" w:type="dxa"/>
              <w:right w:w="100" w:type="dxa"/>
            </w:tcMar>
            <w:vAlign w:val="center"/>
          </w:tcPr>
          <w:p w14:paraId="6879E56C"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Governing Body meeting rights, representation and friend</w:t>
            </w:r>
          </w:p>
        </w:tc>
        <w:tc>
          <w:tcPr>
            <w:tcW w:w="4997" w:type="dxa"/>
            <w:tcMar>
              <w:top w:w="100" w:type="dxa"/>
              <w:left w:w="100" w:type="dxa"/>
              <w:bottom w:w="100" w:type="dxa"/>
              <w:right w:w="100" w:type="dxa"/>
            </w:tcMar>
            <w:vAlign w:val="center"/>
          </w:tcPr>
          <w:p w14:paraId="27633D13" w14:textId="77777777" w:rsidR="0088260E" w:rsidRPr="00733D36" w:rsidRDefault="0088260E" w:rsidP="00733D36">
            <w:pPr>
              <w:keepLines/>
              <w:spacing w:after="0" w:line="240" w:lineRule="auto"/>
              <w:jc w:val="both"/>
              <w:rPr>
                <w:color w:val="000000" w:themeColor="text1"/>
              </w:rPr>
            </w:pPr>
          </w:p>
        </w:tc>
      </w:tr>
      <w:tr w:rsidR="0088260E" w:rsidRPr="00733D36" w14:paraId="51B603F8" w14:textId="77777777">
        <w:trPr>
          <w:cantSplit/>
          <w:jc w:val="center"/>
        </w:trPr>
        <w:tc>
          <w:tcPr>
            <w:tcW w:w="4997" w:type="dxa"/>
            <w:tcMar>
              <w:top w:w="100" w:type="dxa"/>
              <w:left w:w="100" w:type="dxa"/>
              <w:bottom w:w="100" w:type="dxa"/>
              <w:right w:w="100" w:type="dxa"/>
            </w:tcMar>
            <w:vAlign w:val="center"/>
          </w:tcPr>
          <w:p w14:paraId="72CAB86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Public-place duty for first five school days</w:t>
            </w:r>
          </w:p>
        </w:tc>
        <w:tc>
          <w:tcPr>
            <w:tcW w:w="4997" w:type="dxa"/>
            <w:tcMar>
              <w:top w:w="100" w:type="dxa"/>
              <w:left w:w="100" w:type="dxa"/>
              <w:bottom w:w="100" w:type="dxa"/>
              <w:right w:w="100" w:type="dxa"/>
            </w:tcMar>
            <w:vAlign w:val="center"/>
          </w:tcPr>
          <w:p w14:paraId="6611BE14" w14:textId="77777777" w:rsidR="0088260E" w:rsidRPr="00733D36" w:rsidRDefault="0088260E" w:rsidP="00733D36">
            <w:pPr>
              <w:keepLines/>
              <w:spacing w:after="0" w:line="240" w:lineRule="auto"/>
              <w:jc w:val="both"/>
              <w:rPr>
                <w:color w:val="000000" w:themeColor="text1"/>
              </w:rPr>
            </w:pPr>
          </w:p>
        </w:tc>
      </w:tr>
      <w:tr w:rsidR="0088260E" w:rsidRPr="00733D36" w14:paraId="02F2D2E5" w14:textId="77777777">
        <w:trPr>
          <w:cantSplit/>
          <w:jc w:val="center"/>
        </w:trPr>
        <w:tc>
          <w:tcPr>
            <w:tcW w:w="4997" w:type="dxa"/>
            <w:tcMar>
              <w:top w:w="100" w:type="dxa"/>
              <w:left w:w="100" w:type="dxa"/>
              <w:bottom w:w="100" w:type="dxa"/>
              <w:right w:w="100" w:type="dxa"/>
            </w:tcMar>
            <w:vAlign w:val="center"/>
          </w:tcPr>
          <w:p w14:paraId="4EC320D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Work and education arrangements</w:t>
            </w:r>
          </w:p>
        </w:tc>
        <w:tc>
          <w:tcPr>
            <w:tcW w:w="4997" w:type="dxa"/>
            <w:tcMar>
              <w:top w:w="100" w:type="dxa"/>
              <w:left w:w="100" w:type="dxa"/>
              <w:bottom w:w="100" w:type="dxa"/>
              <w:right w:w="100" w:type="dxa"/>
            </w:tcMar>
            <w:vAlign w:val="center"/>
          </w:tcPr>
          <w:p w14:paraId="2ED02A48" w14:textId="77777777" w:rsidR="0088260E" w:rsidRPr="00733D36" w:rsidRDefault="0088260E" w:rsidP="00733D36">
            <w:pPr>
              <w:keepLines/>
              <w:spacing w:after="0" w:line="240" w:lineRule="auto"/>
              <w:jc w:val="both"/>
              <w:rPr>
                <w:color w:val="000000" w:themeColor="text1"/>
              </w:rPr>
            </w:pPr>
          </w:p>
        </w:tc>
      </w:tr>
      <w:tr w:rsidR="0088260E" w:rsidRPr="00733D36" w14:paraId="64C424E0" w14:textId="77777777">
        <w:trPr>
          <w:cantSplit/>
          <w:jc w:val="center"/>
        </w:trPr>
        <w:tc>
          <w:tcPr>
            <w:tcW w:w="4997" w:type="dxa"/>
            <w:tcMar>
              <w:top w:w="100" w:type="dxa"/>
              <w:left w:w="100" w:type="dxa"/>
              <w:bottom w:w="100" w:type="dxa"/>
              <w:right w:w="100" w:type="dxa"/>
            </w:tcMar>
            <w:vAlign w:val="center"/>
          </w:tcPr>
          <w:p w14:paraId="38913A4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Alternative provision details and reporting instructions</w:t>
            </w:r>
          </w:p>
        </w:tc>
        <w:tc>
          <w:tcPr>
            <w:tcW w:w="4997" w:type="dxa"/>
            <w:tcMar>
              <w:top w:w="100" w:type="dxa"/>
              <w:left w:w="100" w:type="dxa"/>
              <w:bottom w:w="100" w:type="dxa"/>
              <w:right w:w="100" w:type="dxa"/>
            </w:tcMar>
            <w:vAlign w:val="center"/>
          </w:tcPr>
          <w:p w14:paraId="3675EAF9" w14:textId="77777777" w:rsidR="0088260E" w:rsidRPr="00733D36" w:rsidRDefault="0088260E" w:rsidP="00733D36">
            <w:pPr>
              <w:keepLines/>
              <w:spacing w:after="0" w:line="240" w:lineRule="auto"/>
              <w:jc w:val="both"/>
              <w:rPr>
                <w:color w:val="000000" w:themeColor="text1"/>
              </w:rPr>
            </w:pPr>
          </w:p>
        </w:tc>
      </w:tr>
      <w:tr w:rsidR="0088260E" w:rsidRPr="00733D36" w14:paraId="5CBE7502" w14:textId="77777777">
        <w:trPr>
          <w:cantSplit/>
          <w:jc w:val="center"/>
        </w:trPr>
        <w:tc>
          <w:tcPr>
            <w:tcW w:w="4997" w:type="dxa"/>
            <w:tcMar>
              <w:top w:w="100" w:type="dxa"/>
              <w:left w:w="100" w:type="dxa"/>
              <w:bottom w:w="100" w:type="dxa"/>
              <w:right w:w="100" w:type="dxa"/>
            </w:tcMar>
            <w:vAlign w:val="center"/>
          </w:tcPr>
          <w:p w14:paraId="53C79E15"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Social worker / Virtual School Head information where applicable</w:t>
            </w:r>
          </w:p>
        </w:tc>
        <w:tc>
          <w:tcPr>
            <w:tcW w:w="4997" w:type="dxa"/>
            <w:tcMar>
              <w:top w:w="100" w:type="dxa"/>
              <w:left w:w="100" w:type="dxa"/>
              <w:bottom w:w="100" w:type="dxa"/>
              <w:right w:w="100" w:type="dxa"/>
            </w:tcMar>
            <w:vAlign w:val="center"/>
          </w:tcPr>
          <w:p w14:paraId="2C087D5F" w14:textId="77777777" w:rsidR="0088260E" w:rsidRPr="00733D36" w:rsidRDefault="0088260E" w:rsidP="00733D36">
            <w:pPr>
              <w:keepLines/>
              <w:spacing w:after="0" w:line="240" w:lineRule="auto"/>
              <w:jc w:val="both"/>
              <w:rPr>
                <w:color w:val="000000" w:themeColor="text1"/>
              </w:rPr>
            </w:pPr>
          </w:p>
        </w:tc>
      </w:tr>
      <w:tr w:rsidR="0088260E" w:rsidRPr="00733D36" w14:paraId="616ECC60" w14:textId="77777777">
        <w:trPr>
          <w:cantSplit/>
          <w:jc w:val="center"/>
        </w:trPr>
        <w:tc>
          <w:tcPr>
            <w:tcW w:w="4997" w:type="dxa"/>
            <w:tcMar>
              <w:top w:w="100" w:type="dxa"/>
              <w:left w:w="100" w:type="dxa"/>
              <w:bottom w:w="100" w:type="dxa"/>
              <w:right w:w="100" w:type="dxa"/>
            </w:tcMar>
            <w:vAlign w:val="center"/>
          </w:tcPr>
          <w:p w14:paraId="119BC338"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For permanent exclusion: IRP deadline, address, grounds and SEN expert</w:t>
            </w:r>
          </w:p>
        </w:tc>
        <w:tc>
          <w:tcPr>
            <w:tcW w:w="4997" w:type="dxa"/>
            <w:tcMar>
              <w:top w:w="100" w:type="dxa"/>
              <w:left w:w="100" w:type="dxa"/>
              <w:bottom w:w="100" w:type="dxa"/>
              <w:right w:w="100" w:type="dxa"/>
            </w:tcMar>
            <w:vAlign w:val="center"/>
          </w:tcPr>
          <w:p w14:paraId="1F9CE7A1" w14:textId="77777777" w:rsidR="0088260E" w:rsidRPr="00733D36" w:rsidRDefault="0088260E" w:rsidP="00733D36">
            <w:pPr>
              <w:keepLines/>
              <w:spacing w:after="0" w:line="240" w:lineRule="auto"/>
              <w:jc w:val="both"/>
              <w:rPr>
                <w:color w:val="000000" w:themeColor="text1"/>
              </w:rPr>
            </w:pPr>
          </w:p>
        </w:tc>
      </w:tr>
      <w:tr w:rsidR="0088260E" w:rsidRPr="00733D36" w14:paraId="0A7902B9" w14:textId="77777777">
        <w:trPr>
          <w:cantSplit/>
          <w:jc w:val="center"/>
        </w:trPr>
        <w:tc>
          <w:tcPr>
            <w:tcW w:w="4997" w:type="dxa"/>
            <w:tcMar>
              <w:top w:w="100" w:type="dxa"/>
              <w:left w:w="100" w:type="dxa"/>
              <w:bottom w:w="100" w:type="dxa"/>
              <w:right w:w="100" w:type="dxa"/>
            </w:tcMar>
            <w:vAlign w:val="center"/>
          </w:tcPr>
          <w:p w14:paraId="72A36440"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Equality Act challenge routes and applicable time limits</w:t>
            </w:r>
          </w:p>
        </w:tc>
        <w:tc>
          <w:tcPr>
            <w:tcW w:w="4997" w:type="dxa"/>
            <w:tcMar>
              <w:top w:w="100" w:type="dxa"/>
              <w:left w:w="100" w:type="dxa"/>
              <w:bottom w:w="100" w:type="dxa"/>
              <w:right w:w="100" w:type="dxa"/>
            </w:tcMar>
            <w:vAlign w:val="center"/>
          </w:tcPr>
          <w:p w14:paraId="0149E23E" w14:textId="77777777" w:rsidR="0088260E" w:rsidRPr="00733D36" w:rsidRDefault="0088260E" w:rsidP="00733D36">
            <w:pPr>
              <w:keepLines/>
              <w:spacing w:after="0" w:line="240" w:lineRule="auto"/>
              <w:jc w:val="both"/>
              <w:rPr>
                <w:color w:val="000000" w:themeColor="text1"/>
              </w:rPr>
            </w:pPr>
          </w:p>
        </w:tc>
      </w:tr>
      <w:tr w:rsidR="0088260E" w:rsidRPr="00733D36" w14:paraId="465AF633" w14:textId="77777777">
        <w:trPr>
          <w:cantSplit/>
          <w:jc w:val="center"/>
        </w:trPr>
        <w:tc>
          <w:tcPr>
            <w:tcW w:w="4997" w:type="dxa"/>
            <w:tcMar>
              <w:top w:w="100" w:type="dxa"/>
              <w:left w:w="100" w:type="dxa"/>
              <w:bottom w:w="100" w:type="dxa"/>
              <w:right w:w="100" w:type="dxa"/>
            </w:tcMar>
            <w:vAlign w:val="center"/>
          </w:tcPr>
          <w:p w14:paraId="5F6A2E66"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Accessible contact for questions or reasonable adjustments</w:t>
            </w:r>
          </w:p>
        </w:tc>
        <w:tc>
          <w:tcPr>
            <w:tcW w:w="4997" w:type="dxa"/>
            <w:tcMar>
              <w:top w:w="100" w:type="dxa"/>
              <w:left w:w="100" w:type="dxa"/>
              <w:bottom w:w="100" w:type="dxa"/>
              <w:right w:w="100" w:type="dxa"/>
            </w:tcMar>
            <w:vAlign w:val="center"/>
          </w:tcPr>
          <w:p w14:paraId="0782F76E" w14:textId="77777777" w:rsidR="0088260E" w:rsidRPr="00733D36" w:rsidRDefault="0088260E" w:rsidP="00733D36">
            <w:pPr>
              <w:keepLines/>
              <w:spacing w:after="0" w:line="240" w:lineRule="auto"/>
              <w:jc w:val="both"/>
              <w:rPr>
                <w:color w:val="000000" w:themeColor="text1"/>
              </w:rPr>
            </w:pPr>
          </w:p>
        </w:tc>
      </w:tr>
    </w:tbl>
    <w:p w14:paraId="2AA3E80F"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6D0A3FA5" w14:textId="77777777" w:rsidR="0088260E" w:rsidRPr="00733D36" w:rsidRDefault="004A67FB" w:rsidP="00733D36">
      <w:pPr>
        <w:pStyle w:val="Heading1"/>
        <w:spacing w:before="0" w:after="0" w:line="240" w:lineRule="auto"/>
        <w:jc w:val="both"/>
        <w:rPr>
          <w:color w:val="990033"/>
        </w:rPr>
      </w:pPr>
      <w:r w:rsidRPr="00733D36">
        <w:rPr>
          <w:color w:val="990033"/>
        </w:rPr>
        <w:t>Appendix 4: Independent Review Panel training requirements</w:t>
      </w:r>
    </w:p>
    <w:p w14:paraId="3D387F9F" w14:textId="77777777" w:rsidR="0088260E" w:rsidRPr="00733D36" w:rsidRDefault="004A67FB" w:rsidP="00733D36">
      <w:pPr>
        <w:spacing w:after="0" w:line="240" w:lineRule="auto"/>
        <w:jc w:val="both"/>
        <w:rPr>
          <w:color w:val="000000" w:themeColor="text1"/>
        </w:rPr>
      </w:pPr>
      <w:r w:rsidRPr="00733D36">
        <w:rPr>
          <w:color w:val="000000" w:themeColor="text1"/>
        </w:rPr>
        <w:t>Panel members and clerks must have received training within the two years before the review. Training must cover:</w:t>
      </w:r>
    </w:p>
    <w:p w14:paraId="3B84D92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primary legislation, regulations and statutory guidance, including judicial-review principles;</w:t>
      </w:r>
    </w:p>
    <w:p w14:paraId="728B26D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procedural fairness and natural justice;</w:t>
      </w:r>
    </w:p>
    <w:p w14:paraId="5F5F2F5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roles of the chair and clerk;</w:t>
      </w:r>
    </w:p>
    <w:p w14:paraId="61A755C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duties of Headteachers, Governing Bodies and panels under the Equality Act 2010;</w:t>
      </w:r>
    </w:p>
    <w:p w14:paraId="6B935A5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Human Rights Act 1998 and compatibility with Convention rights;</w:t>
      </w:r>
    </w:p>
    <w:p w14:paraId="0EFE60C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role of the SEN expert and consideration of SEND;</w:t>
      </w:r>
    </w:p>
    <w:p w14:paraId="4FD4692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July 2026 statutory guidance and current remote-access requirements.</w:t>
      </w:r>
    </w:p>
    <w:sectPr w:rsidR="0088260E" w:rsidRPr="00733D36" w:rsidSect="00733D36">
      <w:headerReference w:type="default" r:id="rId9"/>
      <w:pgSz w:w="12240" w:h="15840"/>
      <w:pgMar w:top="936" w:right="1123" w:bottom="936" w:left="1123" w:header="720" w:footer="720" w:gutter="0"/>
      <w:pgBorders w:offsetFrom="page">
        <w:top w:val="single" w:sz="36" w:space="24" w:color="990033"/>
        <w:left w:val="single" w:sz="36" w:space="24" w:color="990033"/>
        <w:bottom w:val="single" w:sz="36" w:space="24" w:color="990033"/>
        <w:right w:val="single" w:sz="36"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7D28" w14:textId="77777777" w:rsidR="004A67FB" w:rsidRDefault="004A67FB">
      <w:pPr>
        <w:spacing w:after="0" w:line="240" w:lineRule="auto"/>
      </w:pPr>
      <w:r>
        <w:separator/>
      </w:r>
    </w:p>
  </w:endnote>
  <w:endnote w:type="continuationSeparator" w:id="0">
    <w:p w14:paraId="535EAF52" w14:textId="77777777" w:rsidR="004A67FB" w:rsidRDefault="004A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6728" w14:textId="77777777" w:rsidR="004A67FB" w:rsidRDefault="004A67FB">
      <w:pPr>
        <w:spacing w:after="0" w:line="240" w:lineRule="auto"/>
      </w:pPr>
      <w:r>
        <w:separator/>
      </w:r>
    </w:p>
  </w:footnote>
  <w:footnote w:type="continuationSeparator" w:id="0">
    <w:p w14:paraId="1CB7E9D7" w14:textId="77777777" w:rsidR="004A67FB" w:rsidRDefault="004A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AD40" w14:textId="08136BA8" w:rsidR="0088260E" w:rsidRDefault="008826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690954">
    <w:abstractNumId w:val="8"/>
  </w:num>
  <w:num w:numId="2" w16cid:durableId="1719622375">
    <w:abstractNumId w:val="6"/>
  </w:num>
  <w:num w:numId="3" w16cid:durableId="1741096417">
    <w:abstractNumId w:val="5"/>
  </w:num>
  <w:num w:numId="4" w16cid:durableId="805001776">
    <w:abstractNumId w:val="4"/>
  </w:num>
  <w:num w:numId="5" w16cid:durableId="868642925">
    <w:abstractNumId w:val="7"/>
  </w:num>
  <w:num w:numId="6" w16cid:durableId="1671639152">
    <w:abstractNumId w:val="3"/>
  </w:num>
  <w:num w:numId="7" w16cid:durableId="1539009062">
    <w:abstractNumId w:val="2"/>
  </w:num>
  <w:num w:numId="8" w16cid:durableId="696077881">
    <w:abstractNumId w:val="1"/>
  </w:num>
  <w:num w:numId="9" w16cid:durableId="137261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7811"/>
    <w:rsid w:val="00326F90"/>
    <w:rsid w:val="004A67FB"/>
    <w:rsid w:val="00733D36"/>
    <w:rsid w:val="0088260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BA24A"/>
  <w14:defaultImageDpi w14:val="300"/>
  <w15:docId w15:val="{3A57C8D5-977A-44EC-9D12-7A87BA1E2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0"/>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733D36"/>
    <w:pPr>
      <w:autoSpaceDE w:val="0"/>
      <w:autoSpaceDN w:val="0"/>
      <w:adjustRightInd w:val="0"/>
      <w:spacing w:after="0" w:line="240" w:lineRule="auto"/>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3246</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Suspension and Permanent Exclusion Policy 2026</dc:title>
  <dc:subject>Updated for DfE statutory guidance effective 26 July 2026</dc:subject>
  <dc:creator>Allen, Kathryn</dc:creator>
  <cp:keywords/>
  <dc:description>generated by python-docx</dc:description>
  <cp:lastModifiedBy>Allen, Kathryn</cp:lastModifiedBy>
  <cp:revision>2</cp:revision>
  <dcterms:created xsi:type="dcterms:W3CDTF">2026-09-21T10:44:00Z</dcterms:created>
  <dcterms:modified xsi:type="dcterms:W3CDTF">2026-09-21T10:44:00Z</dcterms:modified>
  <cp:category/>
</cp:coreProperties>
</file>