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3119"/>
        <w:gridCol w:w="3685"/>
        <w:gridCol w:w="1701"/>
        <w:gridCol w:w="2017"/>
      </w:tblGrid>
      <w:tr w:rsidR="009E07DB" w:rsidRPr="009E07DB" w:rsidTr="00E759A6">
        <w:tc>
          <w:tcPr>
            <w:tcW w:w="12157" w:type="dxa"/>
            <w:gridSpan w:val="4"/>
          </w:tcPr>
          <w:p w:rsidR="009E07DB" w:rsidRPr="007B0F44" w:rsidRDefault="009E07DB" w:rsidP="00F93582">
            <w:pPr>
              <w:jc w:val="center"/>
              <w:rPr>
                <w:rFonts w:ascii="Arial" w:hAnsi="Arial" w:cs="Arial"/>
                <w:b/>
                <w:sz w:val="32"/>
                <w:szCs w:val="24"/>
              </w:rPr>
            </w:pPr>
            <w:r w:rsidRPr="007B0F44">
              <w:rPr>
                <w:rFonts w:ascii="Arial" w:hAnsi="Arial" w:cs="Arial"/>
                <w:b/>
                <w:sz w:val="32"/>
                <w:szCs w:val="24"/>
              </w:rPr>
              <w:t>Foundation Stage</w:t>
            </w:r>
            <w:r w:rsidR="002865B1">
              <w:rPr>
                <w:rFonts w:ascii="Arial" w:hAnsi="Arial" w:cs="Arial"/>
                <w:b/>
                <w:sz w:val="32"/>
                <w:szCs w:val="24"/>
              </w:rPr>
              <w:t>, Nursery</w:t>
            </w:r>
          </w:p>
        </w:tc>
        <w:tc>
          <w:tcPr>
            <w:tcW w:w="2017" w:type="dxa"/>
            <w:vMerge w:val="restart"/>
          </w:tcPr>
          <w:p w:rsidR="00E75E20" w:rsidRPr="009E07DB" w:rsidRDefault="00DC280E" w:rsidP="009E07DB">
            <w:pPr>
              <w:jc w:val="center"/>
              <w:rPr>
                <w:rFonts w:ascii="Arial" w:hAnsi="Arial" w:cs="Arial"/>
                <w:sz w:val="16"/>
                <w:szCs w:val="24"/>
              </w:rPr>
            </w:pPr>
            <w:r>
              <w:rPr>
                <w:noProof/>
                <w:lang w:eastAsia="en-GB"/>
              </w:rPr>
              <w:drawing>
                <wp:inline distT="0" distB="0" distL="0" distR="0">
                  <wp:extent cx="17526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52600" cy="1704975"/>
                          </a:xfrm>
                          <a:prstGeom prst="rect">
                            <a:avLst/>
                          </a:prstGeom>
                        </pic:spPr>
                      </pic:pic>
                    </a:graphicData>
                  </a:graphic>
                </wp:inline>
              </w:drawing>
            </w:r>
          </w:p>
        </w:tc>
      </w:tr>
      <w:tr w:rsidR="009E07DB" w:rsidRPr="009E07DB" w:rsidTr="00E759A6">
        <w:tc>
          <w:tcPr>
            <w:tcW w:w="12157" w:type="dxa"/>
            <w:gridSpan w:val="4"/>
          </w:tcPr>
          <w:p w:rsidR="009E07DB" w:rsidRPr="007B0F44" w:rsidRDefault="00BD7BD6" w:rsidP="00F93582">
            <w:pPr>
              <w:jc w:val="center"/>
              <w:rPr>
                <w:rFonts w:ascii="Arial" w:hAnsi="Arial" w:cs="Arial"/>
                <w:b/>
                <w:color w:val="FF0000"/>
                <w:sz w:val="32"/>
                <w:szCs w:val="24"/>
              </w:rPr>
            </w:pPr>
            <w:r w:rsidRPr="007B0F44">
              <w:rPr>
                <w:rFonts w:ascii="Arial" w:hAnsi="Arial" w:cs="Arial"/>
                <w:b/>
                <w:color w:val="FF0000"/>
                <w:sz w:val="32"/>
                <w:szCs w:val="24"/>
              </w:rPr>
              <w:t>Summer 2</w:t>
            </w:r>
          </w:p>
        </w:tc>
        <w:tc>
          <w:tcPr>
            <w:tcW w:w="2017" w:type="dxa"/>
            <w:vMerge/>
          </w:tcPr>
          <w:p w:rsidR="009E07DB" w:rsidRPr="009E07DB" w:rsidRDefault="009E07DB">
            <w:pPr>
              <w:rPr>
                <w:rFonts w:ascii="Arial" w:hAnsi="Arial" w:cs="Arial"/>
                <w:sz w:val="16"/>
                <w:szCs w:val="24"/>
              </w:rPr>
            </w:pPr>
          </w:p>
        </w:tc>
      </w:tr>
      <w:tr w:rsidR="009E07DB" w:rsidRPr="009E07DB" w:rsidTr="00E759A6">
        <w:tc>
          <w:tcPr>
            <w:tcW w:w="12157" w:type="dxa"/>
            <w:gridSpan w:val="4"/>
          </w:tcPr>
          <w:p w:rsidR="009E07DB" w:rsidRPr="007B0F44" w:rsidRDefault="007B231B" w:rsidP="00F93582">
            <w:pPr>
              <w:jc w:val="center"/>
              <w:rPr>
                <w:rFonts w:ascii="Arial" w:hAnsi="Arial" w:cs="Arial"/>
                <w:b/>
                <w:color w:val="FF0000"/>
                <w:sz w:val="32"/>
                <w:szCs w:val="24"/>
              </w:rPr>
            </w:pPr>
            <w:r>
              <w:rPr>
                <w:rFonts w:ascii="Arial" w:hAnsi="Arial" w:cs="Arial"/>
                <w:b/>
                <w:color w:val="FF0000"/>
                <w:sz w:val="32"/>
                <w:szCs w:val="24"/>
              </w:rPr>
              <w:t>It’s a Bug’s Life</w:t>
            </w:r>
          </w:p>
          <w:p w:rsidR="009E07DB" w:rsidRPr="007B0F44" w:rsidRDefault="009E07DB" w:rsidP="00F93582">
            <w:pPr>
              <w:jc w:val="center"/>
              <w:rPr>
                <w:rFonts w:ascii="Arial" w:hAnsi="Arial" w:cs="Arial"/>
                <w:color w:val="FF0000"/>
                <w:sz w:val="32"/>
                <w:szCs w:val="24"/>
              </w:rPr>
            </w:pPr>
          </w:p>
        </w:tc>
        <w:tc>
          <w:tcPr>
            <w:tcW w:w="2017" w:type="dxa"/>
            <w:vMerge/>
          </w:tcPr>
          <w:p w:rsidR="009E07DB" w:rsidRPr="009E07DB" w:rsidRDefault="009E07DB">
            <w:pPr>
              <w:rPr>
                <w:rFonts w:ascii="Arial" w:hAnsi="Arial" w:cs="Arial"/>
                <w:sz w:val="16"/>
                <w:szCs w:val="24"/>
              </w:rPr>
            </w:pPr>
          </w:p>
        </w:tc>
      </w:tr>
      <w:tr w:rsidR="009E07DB" w:rsidRPr="00871C34" w:rsidTr="00E759A6">
        <w:tc>
          <w:tcPr>
            <w:tcW w:w="12157" w:type="dxa"/>
            <w:gridSpan w:val="4"/>
          </w:tcPr>
          <w:p w:rsidR="00E75E20" w:rsidRPr="00871C34" w:rsidRDefault="00E75E20" w:rsidP="00E75E20">
            <w:pPr>
              <w:pStyle w:val="Default"/>
              <w:jc w:val="both"/>
              <w:rPr>
                <w:rFonts w:ascii="Arial" w:hAnsi="Arial" w:cs="Arial"/>
                <w:color w:val="auto"/>
                <w:sz w:val="18"/>
                <w:szCs w:val="20"/>
              </w:rPr>
            </w:pPr>
          </w:p>
          <w:p w:rsidR="00BD7BD6" w:rsidRPr="00EE5878" w:rsidRDefault="00BD7BD6" w:rsidP="00BD7BD6">
            <w:pPr>
              <w:pStyle w:val="Default"/>
              <w:rPr>
                <w:rFonts w:cstheme="minorBidi"/>
                <w:color w:val="auto"/>
                <w:sz w:val="20"/>
                <w:szCs w:val="20"/>
              </w:rPr>
            </w:pPr>
            <w:r w:rsidRPr="00EE5878">
              <w:rPr>
                <w:rFonts w:cstheme="minorBidi"/>
                <w:color w:val="auto"/>
                <w:sz w:val="20"/>
                <w:szCs w:val="20"/>
              </w:rPr>
              <w:t xml:space="preserve">During this half term we will be exploring </w:t>
            </w:r>
            <w:r w:rsidR="000E148A">
              <w:rPr>
                <w:rFonts w:cstheme="minorBidi"/>
                <w:color w:val="auto"/>
                <w:sz w:val="20"/>
                <w:szCs w:val="20"/>
              </w:rPr>
              <w:t>insects using The</w:t>
            </w:r>
            <w:r w:rsidR="00DC280E">
              <w:rPr>
                <w:rFonts w:cstheme="minorBidi"/>
                <w:color w:val="auto"/>
                <w:sz w:val="20"/>
                <w:szCs w:val="20"/>
              </w:rPr>
              <w:t xml:space="preserve"> Very</w:t>
            </w:r>
            <w:r w:rsidR="000E148A">
              <w:rPr>
                <w:rFonts w:cstheme="minorBidi"/>
                <w:color w:val="auto"/>
                <w:sz w:val="20"/>
                <w:szCs w:val="20"/>
              </w:rPr>
              <w:t xml:space="preserve"> Hungry Caterpillar as our main text, we will be reading a range of</w:t>
            </w:r>
            <w:r w:rsidR="00DC280E">
              <w:rPr>
                <w:rFonts w:cstheme="minorBidi"/>
                <w:color w:val="auto"/>
                <w:sz w:val="20"/>
                <w:szCs w:val="20"/>
              </w:rPr>
              <w:t xml:space="preserve"> both </w:t>
            </w:r>
            <w:r w:rsidR="000E148A">
              <w:rPr>
                <w:rFonts w:cstheme="minorBidi"/>
                <w:color w:val="auto"/>
                <w:sz w:val="20"/>
                <w:szCs w:val="20"/>
              </w:rPr>
              <w:t xml:space="preserve">fiction and non-fiction texts as well as interacting with a range of online sources </w:t>
            </w:r>
            <w:r w:rsidR="00CA700E">
              <w:rPr>
                <w:rFonts w:cstheme="minorBidi"/>
                <w:color w:val="auto"/>
                <w:sz w:val="20"/>
                <w:szCs w:val="20"/>
              </w:rPr>
              <w:t xml:space="preserve">and </w:t>
            </w:r>
            <w:r w:rsidR="000E148A">
              <w:rPr>
                <w:rFonts w:cstheme="minorBidi"/>
                <w:color w:val="auto"/>
                <w:sz w:val="20"/>
                <w:szCs w:val="20"/>
              </w:rPr>
              <w:t xml:space="preserve">we shall take </w:t>
            </w:r>
            <w:r w:rsidR="00195F41">
              <w:rPr>
                <w:rFonts w:cstheme="minorBidi"/>
                <w:color w:val="auto"/>
                <w:sz w:val="20"/>
                <w:szCs w:val="20"/>
              </w:rPr>
              <w:t xml:space="preserve">part in </w:t>
            </w:r>
            <w:r w:rsidR="00CA700E">
              <w:rPr>
                <w:rFonts w:cstheme="minorBidi"/>
                <w:color w:val="auto"/>
                <w:sz w:val="20"/>
                <w:szCs w:val="20"/>
              </w:rPr>
              <w:t>a real life event</w:t>
            </w:r>
            <w:r w:rsidR="000E148A">
              <w:rPr>
                <w:rFonts w:cstheme="minorBidi"/>
                <w:color w:val="auto"/>
                <w:sz w:val="20"/>
                <w:szCs w:val="20"/>
              </w:rPr>
              <w:t xml:space="preserve"> i.e., bug hunting and looking at changes that take place in the lifecy</w:t>
            </w:r>
            <w:bookmarkStart w:id="0" w:name="_GoBack"/>
            <w:bookmarkEnd w:id="0"/>
            <w:r w:rsidR="000E148A">
              <w:rPr>
                <w:rFonts w:cstheme="minorBidi"/>
                <w:color w:val="auto"/>
                <w:sz w:val="20"/>
                <w:szCs w:val="20"/>
              </w:rPr>
              <w:t xml:space="preserve">cle of caterpillars as we rear our own butterflies. </w:t>
            </w:r>
            <w:r w:rsidRPr="00EE5878">
              <w:rPr>
                <w:rFonts w:cstheme="minorBidi"/>
                <w:color w:val="auto"/>
                <w:sz w:val="20"/>
                <w:szCs w:val="20"/>
              </w:rPr>
              <w:t xml:space="preserve">We will also use this </w:t>
            </w:r>
            <w:r>
              <w:rPr>
                <w:rFonts w:cstheme="minorBidi"/>
                <w:color w:val="auto"/>
                <w:sz w:val="20"/>
                <w:szCs w:val="20"/>
              </w:rPr>
              <w:t xml:space="preserve">half </w:t>
            </w:r>
            <w:r w:rsidRPr="00EE5878">
              <w:rPr>
                <w:rFonts w:cstheme="minorBidi"/>
                <w:color w:val="auto"/>
                <w:sz w:val="20"/>
                <w:szCs w:val="20"/>
              </w:rPr>
              <w:t xml:space="preserve">term to prepare for our very own adventure, moving from Foundation Stage into Year One. </w:t>
            </w:r>
            <w:r w:rsidR="000E148A">
              <w:rPr>
                <w:rFonts w:cstheme="minorBidi"/>
                <w:color w:val="auto"/>
                <w:sz w:val="20"/>
                <w:szCs w:val="20"/>
              </w:rPr>
              <w:t>We will finish celebrate the end to a magical year by going on a trip to Gulliver’s World</w:t>
            </w:r>
          </w:p>
          <w:p w:rsidR="00871C34" w:rsidRPr="00871C34" w:rsidRDefault="00871C34" w:rsidP="00871C34">
            <w:pPr>
              <w:pStyle w:val="Default"/>
              <w:jc w:val="both"/>
              <w:rPr>
                <w:rFonts w:ascii="Arial" w:hAnsi="Arial" w:cs="Arial"/>
                <w:sz w:val="18"/>
              </w:rPr>
            </w:pPr>
          </w:p>
        </w:tc>
        <w:tc>
          <w:tcPr>
            <w:tcW w:w="2017" w:type="dxa"/>
            <w:vMerge/>
          </w:tcPr>
          <w:p w:rsidR="009E07DB" w:rsidRPr="00871C34" w:rsidRDefault="009E07DB">
            <w:pPr>
              <w:rPr>
                <w:rFonts w:ascii="Arial" w:hAnsi="Arial" w:cs="Arial"/>
                <w:sz w:val="18"/>
                <w:szCs w:val="24"/>
              </w:rPr>
            </w:pPr>
          </w:p>
        </w:tc>
      </w:tr>
      <w:tr w:rsidR="0042252C" w:rsidRPr="00871C34" w:rsidTr="00E759A6">
        <w:tc>
          <w:tcPr>
            <w:tcW w:w="12157" w:type="dxa"/>
            <w:gridSpan w:val="4"/>
          </w:tcPr>
          <w:p w:rsidR="0042252C" w:rsidRDefault="0042252C" w:rsidP="00E75E20">
            <w:pPr>
              <w:pStyle w:val="Default"/>
              <w:jc w:val="both"/>
              <w:rPr>
                <w:rFonts w:ascii="Arial" w:hAnsi="Arial" w:cs="Arial"/>
                <w:color w:val="auto"/>
                <w:sz w:val="18"/>
                <w:szCs w:val="20"/>
              </w:rPr>
            </w:pPr>
          </w:p>
          <w:p w:rsidR="0042252C" w:rsidRPr="00871C34" w:rsidRDefault="0042252C" w:rsidP="00E75E20">
            <w:pPr>
              <w:pStyle w:val="Default"/>
              <w:jc w:val="both"/>
              <w:rPr>
                <w:rFonts w:ascii="Arial" w:hAnsi="Arial" w:cs="Arial"/>
                <w:color w:val="auto"/>
                <w:sz w:val="18"/>
                <w:szCs w:val="20"/>
              </w:rPr>
            </w:pPr>
          </w:p>
        </w:tc>
        <w:tc>
          <w:tcPr>
            <w:tcW w:w="2017" w:type="dxa"/>
          </w:tcPr>
          <w:p w:rsidR="0042252C" w:rsidRPr="00871C34" w:rsidRDefault="0042252C">
            <w:pPr>
              <w:rPr>
                <w:rFonts w:ascii="Arial" w:hAnsi="Arial" w:cs="Arial"/>
                <w:sz w:val="18"/>
                <w:szCs w:val="24"/>
              </w:rPr>
            </w:pPr>
          </w:p>
        </w:tc>
      </w:tr>
      <w:tr w:rsidR="00293948" w:rsidRPr="00195F41" w:rsidTr="00E7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00B050"/>
          </w:tcPr>
          <w:p w:rsidR="00293948" w:rsidRPr="00195F41" w:rsidRDefault="00293948">
            <w:pPr>
              <w:rPr>
                <w:rFonts w:ascii="Arial" w:hAnsi="Arial" w:cs="Arial"/>
                <w:b/>
                <w:sz w:val="16"/>
                <w:szCs w:val="16"/>
              </w:rPr>
            </w:pPr>
            <w:r w:rsidRPr="00195F41">
              <w:rPr>
                <w:rFonts w:ascii="Arial" w:hAnsi="Arial" w:cs="Arial"/>
                <w:b/>
                <w:sz w:val="16"/>
                <w:szCs w:val="16"/>
              </w:rPr>
              <w:t>Personal, Social and Emotional Development</w:t>
            </w:r>
          </w:p>
        </w:tc>
        <w:tc>
          <w:tcPr>
            <w:tcW w:w="3119" w:type="dxa"/>
            <w:tcBorders>
              <w:right w:val="single" w:sz="4" w:space="0" w:color="auto"/>
            </w:tcBorders>
            <w:shd w:val="clear" w:color="auto" w:fill="00B0F0"/>
          </w:tcPr>
          <w:p w:rsidR="00293948" w:rsidRPr="00195F41" w:rsidRDefault="00293948" w:rsidP="004663FE">
            <w:pPr>
              <w:rPr>
                <w:rFonts w:ascii="Arial" w:hAnsi="Arial" w:cs="Arial"/>
                <w:b/>
                <w:sz w:val="16"/>
                <w:szCs w:val="16"/>
              </w:rPr>
            </w:pPr>
            <w:r w:rsidRPr="00195F41">
              <w:rPr>
                <w:rFonts w:ascii="Arial" w:hAnsi="Arial" w:cs="Arial"/>
                <w:b/>
                <w:sz w:val="16"/>
                <w:szCs w:val="16"/>
              </w:rPr>
              <w:t>Physical Development</w:t>
            </w:r>
          </w:p>
        </w:tc>
        <w:tc>
          <w:tcPr>
            <w:tcW w:w="3685" w:type="dxa"/>
            <w:tcBorders>
              <w:top w:val="single" w:sz="4" w:space="0" w:color="auto"/>
              <w:left w:val="single" w:sz="4" w:space="0" w:color="auto"/>
              <w:bottom w:val="single" w:sz="4" w:space="0" w:color="auto"/>
              <w:right w:val="single" w:sz="4" w:space="0" w:color="auto"/>
            </w:tcBorders>
            <w:shd w:val="clear" w:color="auto" w:fill="CC9900"/>
          </w:tcPr>
          <w:p w:rsidR="00293948" w:rsidRPr="00195F41" w:rsidRDefault="00293948" w:rsidP="004663FE">
            <w:pPr>
              <w:rPr>
                <w:rFonts w:ascii="Arial" w:hAnsi="Arial" w:cs="Arial"/>
                <w:b/>
                <w:sz w:val="16"/>
                <w:szCs w:val="16"/>
              </w:rPr>
            </w:pPr>
            <w:r w:rsidRPr="00195F41">
              <w:rPr>
                <w:rFonts w:ascii="Arial" w:hAnsi="Arial" w:cs="Arial"/>
                <w:b/>
                <w:sz w:val="16"/>
                <w:szCs w:val="16"/>
              </w:rPr>
              <w:t>Communication and Language</w:t>
            </w:r>
          </w:p>
        </w:tc>
        <w:tc>
          <w:tcPr>
            <w:tcW w:w="3718" w:type="dxa"/>
            <w:gridSpan w:val="2"/>
            <w:tcBorders>
              <w:left w:val="single" w:sz="4" w:space="0" w:color="auto"/>
            </w:tcBorders>
            <w:shd w:val="clear" w:color="auto" w:fill="4F81BD" w:themeFill="accent1"/>
          </w:tcPr>
          <w:p w:rsidR="00293948" w:rsidRPr="00195F41" w:rsidRDefault="00A528BB">
            <w:pPr>
              <w:rPr>
                <w:rFonts w:ascii="Arial" w:hAnsi="Arial" w:cs="Arial"/>
                <w:b/>
                <w:sz w:val="16"/>
                <w:szCs w:val="16"/>
              </w:rPr>
            </w:pPr>
            <w:r w:rsidRPr="00195F41">
              <w:rPr>
                <w:rFonts w:ascii="Arial" w:hAnsi="Arial" w:cs="Arial"/>
                <w:b/>
                <w:sz w:val="16"/>
                <w:szCs w:val="16"/>
              </w:rPr>
              <w:t>Characteristics of Effective Learning</w:t>
            </w:r>
          </w:p>
        </w:tc>
      </w:tr>
      <w:tr w:rsidR="00BD7BD6" w:rsidRPr="00195F41" w:rsidTr="00E7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7"/>
        </w:trPr>
        <w:tc>
          <w:tcPr>
            <w:tcW w:w="3652" w:type="dxa"/>
          </w:tcPr>
          <w:p w:rsidR="007372FF" w:rsidRPr="007372FF" w:rsidRDefault="007372FF" w:rsidP="007372FF">
            <w:pPr>
              <w:pStyle w:val="Default"/>
              <w:rPr>
                <w:rFonts w:ascii="Arial" w:hAnsi="Arial" w:cs="Arial"/>
                <w:sz w:val="14"/>
                <w:szCs w:val="14"/>
              </w:rPr>
            </w:pPr>
            <w:r w:rsidRPr="007372FF">
              <w:rPr>
                <w:rFonts w:ascii="Arial" w:hAnsi="Arial" w:cs="Arial"/>
                <w:sz w:val="14"/>
                <w:szCs w:val="14"/>
              </w:rPr>
              <w:t>•Can play in a group, extending and elaborating play ideas, e.g. building up a role-play activity with other children.</w:t>
            </w:r>
          </w:p>
          <w:p w:rsidR="007372FF" w:rsidRPr="007372FF" w:rsidRDefault="007372FF" w:rsidP="007372FF">
            <w:pPr>
              <w:pStyle w:val="Default"/>
              <w:rPr>
                <w:rFonts w:ascii="Arial" w:hAnsi="Arial" w:cs="Arial"/>
                <w:sz w:val="14"/>
                <w:szCs w:val="14"/>
              </w:rPr>
            </w:pPr>
            <w:r w:rsidRPr="007372FF">
              <w:rPr>
                <w:rFonts w:ascii="Arial" w:hAnsi="Arial" w:cs="Arial"/>
                <w:sz w:val="14"/>
                <w:szCs w:val="14"/>
              </w:rPr>
              <w:t>• Initiates conversations, attends to and takes account of what others say.</w:t>
            </w:r>
          </w:p>
          <w:p w:rsidR="007372FF" w:rsidRPr="007372FF" w:rsidRDefault="007372FF" w:rsidP="007372FF">
            <w:pPr>
              <w:pStyle w:val="Default"/>
              <w:rPr>
                <w:rFonts w:ascii="Arial" w:hAnsi="Arial" w:cs="Arial"/>
                <w:sz w:val="14"/>
                <w:szCs w:val="14"/>
              </w:rPr>
            </w:pPr>
            <w:r w:rsidRPr="007372FF">
              <w:rPr>
                <w:rFonts w:ascii="Arial" w:hAnsi="Arial" w:cs="Arial"/>
                <w:sz w:val="14"/>
                <w:szCs w:val="14"/>
              </w:rPr>
              <w:t>• Confident to speak to others about own needs, wants, interests and opinions</w:t>
            </w:r>
          </w:p>
          <w:p w:rsidR="00BD7BD6" w:rsidRPr="00195F41" w:rsidRDefault="007372FF" w:rsidP="007372FF">
            <w:pPr>
              <w:pStyle w:val="Default"/>
              <w:rPr>
                <w:rFonts w:ascii="Arial" w:hAnsi="Arial" w:cs="Arial"/>
                <w:sz w:val="16"/>
                <w:szCs w:val="16"/>
              </w:rPr>
            </w:pPr>
            <w:r w:rsidRPr="007372FF">
              <w:rPr>
                <w:rFonts w:ascii="Arial" w:hAnsi="Arial" w:cs="Arial"/>
                <w:sz w:val="14"/>
                <w:szCs w:val="14"/>
              </w:rPr>
              <w:t>•Understands that own actions affect other people, for example, becomes upset or tries to comfort another child when they realise they have upset them.</w:t>
            </w:r>
            <w:r w:rsidR="00BD7BD6" w:rsidRPr="00195F41">
              <w:rPr>
                <w:rFonts w:ascii="Arial" w:hAnsi="Arial" w:cs="Arial"/>
                <w:sz w:val="16"/>
                <w:szCs w:val="16"/>
              </w:rPr>
              <w:t xml:space="preserve"> </w:t>
            </w:r>
          </w:p>
        </w:tc>
        <w:tc>
          <w:tcPr>
            <w:tcW w:w="3119" w:type="dxa"/>
          </w:tcPr>
          <w:p w:rsidR="00BD7BD6" w:rsidRPr="007372FF" w:rsidRDefault="007372FF" w:rsidP="00BD7BD6">
            <w:pPr>
              <w:pStyle w:val="Default"/>
              <w:rPr>
                <w:rFonts w:ascii="Arial" w:hAnsi="Arial" w:cs="Arial"/>
                <w:sz w:val="14"/>
                <w:szCs w:val="14"/>
              </w:rPr>
            </w:pPr>
            <w:r w:rsidRPr="007372FF">
              <w:rPr>
                <w:rFonts w:ascii="Arial" w:hAnsi="Arial" w:cs="Arial"/>
                <w:sz w:val="14"/>
                <w:szCs w:val="14"/>
              </w:rPr>
              <w:t>•Shows a preference for a dominant hand</w:t>
            </w:r>
          </w:p>
          <w:p w:rsidR="007372FF" w:rsidRPr="007372FF" w:rsidRDefault="007372FF" w:rsidP="00BD7BD6">
            <w:pPr>
              <w:pStyle w:val="Default"/>
              <w:rPr>
                <w:rFonts w:ascii="Arial" w:hAnsi="Arial" w:cs="Arial"/>
                <w:sz w:val="14"/>
                <w:szCs w:val="14"/>
              </w:rPr>
            </w:pPr>
            <w:r w:rsidRPr="007372FF">
              <w:rPr>
                <w:rFonts w:ascii="Arial" w:hAnsi="Arial" w:cs="Arial"/>
                <w:sz w:val="14"/>
                <w:szCs w:val="14"/>
              </w:rPr>
              <w:t>•Uses one-handed tools and equipment, e.g. makes snips in paper with child scissors.</w:t>
            </w:r>
          </w:p>
          <w:p w:rsidR="007372FF" w:rsidRPr="007372FF" w:rsidRDefault="007372FF" w:rsidP="00BD7BD6">
            <w:pPr>
              <w:pStyle w:val="Default"/>
              <w:rPr>
                <w:rFonts w:ascii="Arial" w:hAnsi="Arial" w:cs="Arial"/>
                <w:sz w:val="14"/>
                <w:szCs w:val="14"/>
              </w:rPr>
            </w:pPr>
            <w:r w:rsidRPr="007372FF">
              <w:rPr>
                <w:rFonts w:ascii="Arial" w:hAnsi="Arial" w:cs="Arial"/>
                <w:sz w:val="14"/>
                <w:szCs w:val="14"/>
              </w:rPr>
              <w:t xml:space="preserve">•Holds pencil near point between first two fingers and thumb and </w:t>
            </w:r>
            <w:proofErr w:type="gramStart"/>
            <w:r w:rsidRPr="007372FF">
              <w:rPr>
                <w:rFonts w:ascii="Arial" w:hAnsi="Arial" w:cs="Arial"/>
                <w:sz w:val="14"/>
                <w:szCs w:val="14"/>
              </w:rPr>
              <w:t>uses</w:t>
            </w:r>
            <w:proofErr w:type="gramEnd"/>
            <w:r w:rsidRPr="007372FF">
              <w:rPr>
                <w:rFonts w:ascii="Arial" w:hAnsi="Arial" w:cs="Arial"/>
                <w:sz w:val="14"/>
                <w:szCs w:val="14"/>
              </w:rPr>
              <w:t xml:space="preserve"> it with good control. •Can copy some letters, e.g. letters from their name</w:t>
            </w:r>
          </w:p>
          <w:p w:rsidR="007372FF" w:rsidRPr="007372FF" w:rsidRDefault="007372FF" w:rsidP="00BD7BD6">
            <w:pPr>
              <w:pStyle w:val="Default"/>
              <w:rPr>
                <w:rFonts w:ascii="Arial" w:hAnsi="Arial" w:cs="Arial"/>
                <w:sz w:val="14"/>
                <w:szCs w:val="14"/>
              </w:rPr>
            </w:pPr>
            <w:r w:rsidRPr="007372FF">
              <w:rPr>
                <w:rFonts w:ascii="Arial" w:hAnsi="Arial" w:cs="Arial"/>
                <w:sz w:val="14"/>
                <w:szCs w:val="14"/>
              </w:rPr>
              <w:t>•Experiments with different ways of moving</w:t>
            </w:r>
          </w:p>
          <w:p w:rsidR="007372FF" w:rsidRPr="007372FF" w:rsidRDefault="007372FF" w:rsidP="00BD7BD6">
            <w:pPr>
              <w:pStyle w:val="Default"/>
              <w:rPr>
                <w:rFonts w:ascii="Arial" w:hAnsi="Arial" w:cs="Arial"/>
                <w:sz w:val="14"/>
                <w:szCs w:val="14"/>
              </w:rPr>
            </w:pPr>
            <w:r w:rsidRPr="007372FF">
              <w:rPr>
                <w:rFonts w:ascii="Arial" w:hAnsi="Arial" w:cs="Arial"/>
                <w:sz w:val="14"/>
                <w:szCs w:val="14"/>
              </w:rPr>
              <w:t>•Dresses with help, e.g. puts arms into open-fronted coat or shirt when held up, pulls up own trousers, and pulls up zipper once it is fastened at the bottom.</w:t>
            </w:r>
          </w:p>
          <w:p w:rsidR="00BD7BD6" w:rsidRPr="00195F41" w:rsidRDefault="00BD7BD6" w:rsidP="00BD7BD6">
            <w:pPr>
              <w:pStyle w:val="Default"/>
              <w:rPr>
                <w:rFonts w:ascii="Arial" w:hAnsi="Arial" w:cs="Arial"/>
                <w:sz w:val="16"/>
                <w:szCs w:val="16"/>
              </w:rPr>
            </w:pPr>
          </w:p>
        </w:tc>
        <w:tc>
          <w:tcPr>
            <w:tcW w:w="3685" w:type="dxa"/>
            <w:tcBorders>
              <w:top w:val="single" w:sz="4" w:space="0" w:color="auto"/>
            </w:tcBorders>
          </w:tcPr>
          <w:p w:rsidR="007372FF" w:rsidRPr="007372FF" w:rsidRDefault="007372FF" w:rsidP="007372FF">
            <w:pPr>
              <w:pStyle w:val="Default"/>
              <w:rPr>
                <w:rFonts w:ascii="Arial" w:hAnsi="Arial" w:cs="Arial"/>
                <w:sz w:val="14"/>
                <w:szCs w:val="14"/>
              </w:rPr>
            </w:pPr>
            <w:r w:rsidRPr="007372FF">
              <w:rPr>
                <w:rFonts w:ascii="Arial" w:hAnsi="Arial" w:cs="Arial"/>
                <w:sz w:val="14"/>
                <w:szCs w:val="14"/>
              </w:rPr>
              <w:t>•Listens to stories with increasing attention and recall.</w:t>
            </w:r>
          </w:p>
          <w:p w:rsidR="007372FF" w:rsidRPr="007372FF" w:rsidRDefault="007372FF" w:rsidP="007372FF">
            <w:pPr>
              <w:pStyle w:val="Default"/>
              <w:rPr>
                <w:rFonts w:ascii="Arial" w:hAnsi="Arial" w:cs="Arial"/>
                <w:sz w:val="14"/>
                <w:szCs w:val="14"/>
              </w:rPr>
            </w:pPr>
            <w:r w:rsidRPr="007372FF">
              <w:rPr>
                <w:rFonts w:ascii="Arial" w:hAnsi="Arial" w:cs="Arial"/>
                <w:sz w:val="14"/>
                <w:szCs w:val="14"/>
              </w:rPr>
              <w:t>•Two-channelled attention – can listen and do for short span</w:t>
            </w:r>
          </w:p>
          <w:p w:rsidR="007372FF" w:rsidRPr="007372FF" w:rsidRDefault="007372FF" w:rsidP="007372FF">
            <w:pPr>
              <w:pStyle w:val="Default"/>
              <w:rPr>
                <w:rFonts w:ascii="Arial" w:hAnsi="Arial" w:cs="Arial"/>
                <w:sz w:val="14"/>
                <w:szCs w:val="14"/>
              </w:rPr>
            </w:pPr>
            <w:r w:rsidRPr="007372FF">
              <w:rPr>
                <w:rFonts w:ascii="Arial" w:hAnsi="Arial" w:cs="Arial"/>
                <w:sz w:val="14"/>
                <w:szCs w:val="14"/>
              </w:rPr>
              <w:t>•Understands use of objects (e.g. “What do we use to cut things?’) •Shows understanding of prepositions such as ‘under’, ‘on top’, ‘behind’ by carrying out an action or selecting correct picture. •Responds to simple instructions, e.g. to get or put away an object. •Beginning to understand ‘why’ and ‘how’ questions.</w:t>
            </w:r>
          </w:p>
          <w:p w:rsidR="00BD7BD6" w:rsidRPr="007372FF" w:rsidRDefault="007372FF" w:rsidP="007372FF">
            <w:pPr>
              <w:pStyle w:val="Default"/>
              <w:rPr>
                <w:rFonts w:ascii="Arial" w:hAnsi="Arial" w:cs="Arial"/>
                <w:sz w:val="14"/>
                <w:szCs w:val="14"/>
              </w:rPr>
            </w:pPr>
            <w:r w:rsidRPr="007372FF">
              <w:rPr>
                <w:rFonts w:ascii="Arial" w:hAnsi="Arial" w:cs="Arial"/>
                <w:sz w:val="14"/>
                <w:szCs w:val="14"/>
              </w:rPr>
              <w:t>•Uses language to imagine and recreate roles and experiences in play situations</w:t>
            </w:r>
            <w:proofErr w:type="gramStart"/>
            <w:r w:rsidRPr="007372FF">
              <w:rPr>
                <w:rFonts w:ascii="Arial" w:hAnsi="Arial" w:cs="Arial"/>
                <w:sz w:val="14"/>
                <w:szCs w:val="14"/>
              </w:rPr>
              <w:t>.</w:t>
            </w:r>
            <w:r w:rsidR="00BD7BD6" w:rsidRPr="007372FF">
              <w:rPr>
                <w:rFonts w:ascii="Arial" w:hAnsi="Arial" w:cs="Arial"/>
                <w:sz w:val="14"/>
                <w:szCs w:val="14"/>
              </w:rPr>
              <w:t>.</w:t>
            </w:r>
            <w:proofErr w:type="gramEnd"/>
          </w:p>
          <w:p w:rsidR="00BD7BD6" w:rsidRPr="00195F41" w:rsidRDefault="00BD7BD6" w:rsidP="00BD7BD6">
            <w:pPr>
              <w:pStyle w:val="Default"/>
              <w:rPr>
                <w:rFonts w:ascii="Arial" w:hAnsi="Arial" w:cs="Arial"/>
                <w:sz w:val="16"/>
                <w:szCs w:val="16"/>
              </w:rPr>
            </w:pPr>
          </w:p>
        </w:tc>
        <w:tc>
          <w:tcPr>
            <w:tcW w:w="3718" w:type="dxa"/>
            <w:gridSpan w:val="2"/>
          </w:tcPr>
          <w:p w:rsidR="00BD7BD6" w:rsidRDefault="00195F41" w:rsidP="00BD7BD6">
            <w:pPr>
              <w:pStyle w:val="ListParagraph"/>
              <w:numPr>
                <w:ilvl w:val="0"/>
                <w:numId w:val="2"/>
              </w:numPr>
              <w:ind w:left="317" w:hanging="283"/>
              <w:rPr>
                <w:rFonts w:ascii="Arial" w:hAnsi="Arial" w:cs="Arial"/>
                <w:sz w:val="16"/>
                <w:szCs w:val="16"/>
              </w:rPr>
            </w:pPr>
            <w:r>
              <w:rPr>
                <w:rFonts w:ascii="Arial" w:hAnsi="Arial" w:cs="Arial"/>
                <w:sz w:val="16"/>
                <w:szCs w:val="16"/>
              </w:rPr>
              <w:t>Being willing to have a go: Showing a can do attitude.</w:t>
            </w:r>
          </w:p>
          <w:p w:rsidR="00195F41" w:rsidRDefault="00195F41" w:rsidP="00BD7BD6">
            <w:pPr>
              <w:pStyle w:val="ListParagraph"/>
              <w:numPr>
                <w:ilvl w:val="0"/>
                <w:numId w:val="2"/>
              </w:numPr>
              <w:ind w:left="317" w:hanging="283"/>
              <w:rPr>
                <w:rFonts w:ascii="Arial" w:hAnsi="Arial" w:cs="Arial"/>
                <w:sz w:val="16"/>
                <w:szCs w:val="16"/>
              </w:rPr>
            </w:pPr>
            <w:r>
              <w:rPr>
                <w:rFonts w:ascii="Arial" w:hAnsi="Arial" w:cs="Arial"/>
                <w:sz w:val="16"/>
                <w:szCs w:val="16"/>
              </w:rPr>
              <w:t>Playing with what they know: Representing their experiences in play.</w:t>
            </w:r>
          </w:p>
          <w:p w:rsidR="00195F41" w:rsidRPr="00195F41" w:rsidRDefault="00195F41" w:rsidP="00BD7BD6">
            <w:pPr>
              <w:pStyle w:val="ListParagraph"/>
              <w:numPr>
                <w:ilvl w:val="0"/>
                <w:numId w:val="2"/>
              </w:numPr>
              <w:ind w:left="317" w:hanging="283"/>
              <w:rPr>
                <w:rFonts w:ascii="Arial" w:hAnsi="Arial" w:cs="Arial"/>
                <w:sz w:val="16"/>
                <w:szCs w:val="16"/>
              </w:rPr>
            </w:pPr>
            <w:r>
              <w:rPr>
                <w:rFonts w:ascii="Arial" w:hAnsi="Arial" w:cs="Arial"/>
                <w:sz w:val="16"/>
                <w:szCs w:val="16"/>
              </w:rPr>
              <w:t xml:space="preserve">Finding out and exploring: Showing particular interests; engaging in an open ended activity; uses senses to explore the world around them. </w:t>
            </w:r>
          </w:p>
        </w:tc>
      </w:tr>
      <w:tr w:rsidR="0095745B" w:rsidRPr="00195F41" w:rsidTr="00E7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shd w:val="clear" w:color="auto" w:fill="FFFF00"/>
          </w:tcPr>
          <w:p w:rsidR="0095745B" w:rsidRPr="00195F41" w:rsidRDefault="0095745B" w:rsidP="0095745B">
            <w:pPr>
              <w:rPr>
                <w:rFonts w:ascii="Arial" w:hAnsi="Arial" w:cs="Arial"/>
                <w:b/>
                <w:sz w:val="16"/>
                <w:szCs w:val="16"/>
              </w:rPr>
            </w:pPr>
            <w:r w:rsidRPr="00195F41">
              <w:rPr>
                <w:rFonts w:ascii="Arial" w:hAnsi="Arial" w:cs="Arial"/>
                <w:b/>
                <w:sz w:val="16"/>
                <w:szCs w:val="16"/>
              </w:rPr>
              <w:t>Literacy</w:t>
            </w:r>
          </w:p>
        </w:tc>
        <w:tc>
          <w:tcPr>
            <w:tcW w:w="3119" w:type="dxa"/>
            <w:shd w:val="clear" w:color="auto" w:fill="1F497D" w:themeFill="text2"/>
          </w:tcPr>
          <w:p w:rsidR="0095745B" w:rsidRPr="00195F41" w:rsidRDefault="0095745B" w:rsidP="0095745B">
            <w:pPr>
              <w:rPr>
                <w:rFonts w:ascii="Arial" w:hAnsi="Arial" w:cs="Arial"/>
                <w:b/>
                <w:sz w:val="16"/>
                <w:szCs w:val="16"/>
              </w:rPr>
            </w:pPr>
            <w:r w:rsidRPr="00195F41">
              <w:rPr>
                <w:rFonts w:ascii="Arial" w:hAnsi="Arial" w:cs="Arial"/>
                <w:b/>
                <w:sz w:val="16"/>
                <w:szCs w:val="16"/>
              </w:rPr>
              <w:t>Mathematics</w:t>
            </w:r>
          </w:p>
        </w:tc>
        <w:tc>
          <w:tcPr>
            <w:tcW w:w="3685" w:type="dxa"/>
            <w:shd w:val="clear" w:color="auto" w:fill="FF3300"/>
          </w:tcPr>
          <w:p w:rsidR="0095745B" w:rsidRPr="00195F41" w:rsidRDefault="0095745B" w:rsidP="0095745B">
            <w:pPr>
              <w:rPr>
                <w:rFonts w:ascii="Arial" w:hAnsi="Arial" w:cs="Arial"/>
                <w:b/>
                <w:sz w:val="16"/>
                <w:szCs w:val="16"/>
              </w:rPr>
            </w:pPr>
            <w:r w:rsidRPr="00195F41">
              <w:rPr>
                <w:rFonts w:ascii="Arial" w:hAnsi="Arial" w:cs="Arial"/>
                <w:b/>
                <w:sz w:val="16"/>
                <w:szCs w:val="16"/>
              </w:rPr>
              <w:t>Understanding the World</w:t>
            </w:r>
          </w:p>
        </w:tc>
        <w:tc>
          <w:tcPr>
            <w:tcW w:w="3718" w:type="dxa"/>
            <w:gridSpan w:val="2"/>
            <w:shd w:val="clear" w:color="auto" w:fill="FF0066"/>
          </w:tcPr>
          <w:p w:rsidR="0095745B" w:rsidRPr="00195F41" w:rsidRDefault="0095745B" w:rsidP="0095745B">
            <w:pPr>
              <w:rPr>
                <w:rFonts w:ascii="Arial" w:hAnsi="Arial" w:cs="Arial"/>
                <w:b/>
                <w:sz w:val="16"/>
                <w:szCs w:val="16"/>
              </w:rPr>
            </w:pPr>
            <w:r w:rsidRPr="00195F41">
              <w:rPr>
                <w:rFonts w:ascii="Arial" w:hAnsi="Arial" w:cs="Arial"/>
                <w:b/>
                <w:sz w:val="16"/>
                <w:szCs w:val="16"/>
              </w:rPr>
              <w:t>Expressive Arts</w:t>
            </w:r>
          </w:p>
        </w:tc>
      </w:tr>
      <w:tr w:rsidR="00BD7BD6" w:rsidRPr="00195F41" w:rsidTr="00E7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BD7BD6" w:rsidRPr="00634369" w:rsidRDefault="007372FF" w:rsidP="007372FF">
            <w:pPr>
              <w:pStyle w:val="Default"/>
              <w:rPr>
                <w:rFonts w:ascii="Arial" w:hAnsi="Arial" w:cs="Arial"/>
                <w:sz w:val="14"/>
                <w:szCs w:val="14"/>
              </w:rPr>
            </w:pPr>
            <w:r w:rsidRPr="00634369">
              <w:rPr>
                <w:rFonts w:ascii="Arial" w:hAnsi="Arial" w:cs="Arial"/>
                <w:sz w:val="14"/>
                <w:szCs w:val="14"/>
              </w:rPr>
              <w:t>•Describes main story settings, events and principal characters. •Shows interest in illustrations and print in books and print in the environment. •Recognises familiar words and signs such as own name and advertising logos.</w:t>
            </w:r>
          </w:p>
          <w:p w:rsidR="007372FF" w:rsidRPr="00634369" w:rsidRDefault="007372FF" w:rsidP="007372FF">
            <w:pPr>
              <w:pStyle w:val="Default"/>
              <w:rPr>
                <w:rFonts w:ascii="Arial" w:hAnsi="Arial" w:cs="Arial"/>
                <w:sz w:val="14"/>
                <w:szCs w:val="14"/>
              </w:rPr>
            </w:pPr>
            <w:r w:rsidRPr="00634369">
              <w:rPr>
                <w:rFonts w:ascii="Arial" w:hAnsi="Arial" w:cs="Arial"/>
                <w:sz w:val="14"/>
                <w:szCs w:val="14"/>
              </w:rPr>
              <w:t xml:space="preserve">Hears and says the initial sound in words. </w:t>
            </w:r>
          </w:p>
          <w:p w:rsidR="007372FF" w:rsidRDefault="007372FF" w:rsidP="007372FF">
            <w:pPr>
              <w:pStyle w:val="Default"/>
              <w:rPr>
                <w:rFonts w:ascii="Arial" w:hAnsi="Arial" w:cs="Arial"/>
                <w:sz w:val="14"/>
                <w:szCs w:val="14"/>
              </w:rPr>
            </w:pPr>
            <w:r w:rsidRPr="00634369">
              <w:rPr>
                <w:rFonts w:ascii="Arial" w:hAnsi="Arial" w:cs="Arial"/>
                <w:sz w:val="14"/>
                <w:szCs w:val="14"/>
              </w:rPr>
              <w:t>•Can segment the sounds in simple words and blend them</w:t>
            </w:r>
            <w:r>
              <w:t xml:space="preserve"> </w:t>
            </w:r>
            <w:r w:rsidRPr="00634369">
              <w:rPr>
                <w:rFonts w:ascii="Arial" w:hAnsi="Arial" w:cs="Arial"/>
                <w:sz w:val="14"/>
                <w:szCs w:val="14"/>
              </w:rPr>
              <w:t>together.</w:t>
            </w:r>
          </w:p>
          <w:p w:rsidR="00634369" w:rsidRPr="00195F41" w:rsidRDefault="00634369" w:rsidP="007372FF">
            <w:pPr>
              <w:pStyle w:val="Default"/>
              <w:rPr>
                <w:rFonts w:ascii="Arial" w:hAnsi="Arial" w:cs="Arial"/>
                <w:sz w:val="16"/>
                <w:szCs w:val="16"/>
              </w:rPr>
            </w:pPr>
          </w:p>
        </w:tc>
        <w:tc>
          <w:tcPr>
            <w:tcW w:w="3119" w:type="dxa"/>
          </w:tcPr>
          <w:p w:rsidR="00BD7BD6" w:rsidRPr="00634369" w:rsidRDefault="00634369" w:rsidP="00964CE6">
            <w:pPr>
              <w:pStyle w:val="Default"/>
              <w:rPr>
                <w:rFonts w:ascii="Arial" w:hAnsi="Arial" w:cs="Arial"/>
                <w:sz w:val="14"/>
                <w:szCs w:val="14"/>
              </w:rPr>
            </w:pPr>
            <w:r w:rsidRPr="00634369">
              <w:rPr>
                <w:rFonts w:ascii="Arial" w:hAnsi="Arial" w:cs="Arial"/>
                <w:sz w:val="14"/>
                <w:szCs w:val="14"/>
              </w:rPr>
              <w:t>•Shows an interest in number problems. •Separates a group of three or four objects in different ways, beginning to recognise that the total is still the same.</w:t>
            </w:r>
          </w:p>
          <w:p w:rsidR="00634369" w:rsidRPr="00195F41" w:rsidRDefault="00634369" w:rsidP="00964CE6">
            <w:pPr>
              <w:pStyle w:val="Default"/>
              <w:rPr>
                <w:rFonts w:ascii="Arial" w:hAnsi="Arial" w:cs="Arial"/>
                <w:sz w:val="16"/>
                <w:szCs w:val="16"/>
              </w:rPr>
            </w:pPr>
            <w:r w:rsidRPr="00634369">
              <w:rPr>
                <w:rFonts w:ascii="Arial" w:hAnsi="Arial" w:cs="Arial"/>
                <w:sz w:val="14"/>
                <w:szCs w:val="14"/>
              </w:rPr>
              <w:t>•Counts up to three or four objects by saying one number name for each item.</w:t>
            </w:r>
          </w:p>
          <w:p w:rsidR="00BD7BD6" w:rsidRPr="00195F41" w:rsidRDefault="00BD7BD6" w:rsidP="00964CE6">
            <w:pPr>
              <w:pStyle w:val="Default"/>
              <w:rPr>
                <w:rFonts w:ascii="Arial" w:hAnsi="Arial" w:cs="Arial"/>
                <w:sz w:val="16"/>
                <w:szCs w:val="16"/>
              </w:rPr>
            </w:pPr>
          </w:p>
        </w:tc>
        <w:tc>
          <w:tcPr>
            <w:tcW w:w="3685" w:type="dxa"/>
          </w:tcPr>
          <w:p w:rsidR="00634369" w:rsidRPr="00634369" w:rsidRDefault="00634369" w:rsidP="00BD7BD6">
            <w:pPr>
              <w:pStyle w:val="Default"/>
              <w:ind w:left="317" w:hanging="317"/>
              <w:rPr>
                <w:rFonts w:ascii="Arial" w:hAnsi="Arial" w:cs="Arial"/>
                <w:sz w:val="14"/>
                <w:szCs w:val="14"/>
              </w:rPr>
            </w:pPr>
            <w:r w:rsidRPr="00634369">
              <w:rPr>
                <w:rFonts w:ascii="Arial" w:hAnsi="Arial" w:cs="Arial"/>
                <w:sz w:val="14"/>
                <w:szCs w:val="14"/>
              </w:rPr>
              <w:t>•Can talk about some o</w:t>
            </w:r>
            <w:r>
              <w:rPr>
                <w:rFonts w:ascii="Arial" w:hAnsi="Arial" w:cs="Arial"/>
                <w:sz w:val="14"/>
                <w:szCs w:val="14"/>
              </w:rPr>
              <w:t xml:space="preserve">f the things they have observed </w:t>
            </w:r>
            <w:r w:rsidRPr="00634369">
              <w:rPr>
                <w:rFonts w:ascii="Arial" w:hAnsi="Arial" w:cs="Arial"/>
                <w:sz w:val="14"/>
                <w:szCs w:val="14"/>
              </w:rPr>
              <w:t>such as plants, animals, natural and found objects.</w:t>
            </w:r>
          </w:p>
          <w:p w:rsidR="00BD7BD6" w:rsidRPr="00195F41" w:rsidRDefault="00634369" w:rsidP="00964CE6">
            <w:pPr>
              <w:pStyle w:val="Default"/>
              <w:rPr>
                <w:rFonts w:ascii="Arial" w:hAnsi="Arial" w:cs="Arial"/>
                <w:sz w:val="16"/>
                <w:szCs w:val="16"/>
              </w:rPr>
            </w:pPr>
            <w:r w:rsidRPr="00634369">
              <w:rPr>
                <w:rFonts w:ascii="Arial" w:hAnsi="Arial" w:cs="Arial"/>
                <w:sz w:val="14"/>
                <w:szCs w:val="14"/>
              </w:rPr>
              <w:t>•Developing an understanding of growth, decay and changes over time. •Shows care and concern for living things and the environment</w:t>
            </w:r>
          </w:p>
          <w:p w:rsidR="00BD7BD6" w:rsidRPr="00195F41" w:rsidRDefault="00BD7BD6" w:rsidP="00964CE6">
            <w:pPr>
              <w:rPr>
                <w:rFonts w:ascii="Arial" w:hAnsi="Arial" w:cs="Arial"/>
                <w:sz w:val="16"/>
                <w:szCs w:val="16"/>
              </w:rPr>
            </w:pPr>
          </w:p>
        </w:tc>
        <w:tc>
          <w:tcPr>
            <w:tcW w:w="3718" w:type="dxa"/>
            <w:gridSpan w:val="2"/>
          </w:tcPr>
          <w:p w:rsidR="00BD7BD6" w:rsidRPr="00634369" w:rsidRDefault="00634369" w:rsidP="00964CE6">
            <w:pPr>
              <w:pStyle w:val="Default"/>
              <w:rPr>
                <w:rFonts w:ascii="Arial" w:hAnsi="Arial" w:cs="Arial"/>
                <w:sz w:val="14"/>
                <w:szCs w:val="14"/>
              </w:rPr>
            </w:pPr>
            <w:r w:rsidRPr="00634369">
              <w:rPr>
                <w:rFonts w:ascii="Arial" w:hAnsi="Arial" w:cs="Arial"/>
                <w:sz w:val="14"/>
                <w:szCs w:val="14"/>
              </w:rPr>
              <w:t>•Beginning to be interested in and describe the texture of things.</w:t>
            </w:r>
          </w:p>
          <w:p w:rsidR="00634369" w:rsidRPr="00634369" w:rsidRDefault="00634369" w:rsidP="00964CE6">
            <w:pPr>
              <w:pStyle w:val="Default"/>
              <w:rPr>
                <w:rFonts w:ascii="Arial" w:hAnsi="Arial" w:cs="Arial"/>
                <w:sz w:val="14"/>
                <w:szCs w:val="14"/>
              </w:rPr>
            </w:pPr>
            <w:r w:rsidRPr="00634369">
              <w:rPr>
                <w:rFonts w:ascii="Arial" w:hAnsi="Arial" w:cs="Arial"/>
                <w:sz w:val="14"/>
                <w:szCs w:val="14"/>
              </w:rPr>
              <w:t>•Realises tools can be used for a purpose.</w:t>
            </w:r>
          </w:p>
          <w:p w:rsidR="00634369" w:rsidRDefault="00634369" w:rsidP="00964CE6">
            <w:pPr>
              <w:pStyle w:val="Default"/>
              <w:rPr>
                <w:rFonts w:ascii="Arial" w:hAnsi="Arial" w:cs="Arial"/>
                <w:sz w:val="14"/>
                <w:szCs w:val="14"/>
              </w:rPr>
            </w:pPr>
            <w:r w:rsidRPr="00634369">
              <w:rPr>
                <w:rFonts w:ascii="Arial" w:hAnsi="Arial" w:cs="Arial"/>
                <w:sz w:val="14"/>
                <w:szCs w:val="14"/>
              </w:rPr>
              <w:t xml:space="preserve">•Manipulates materials to achieve a planned effect. •Constructs with a purpose in mind, using a variety of resources. </w:t>
            </w:r>
          </w:p>
          <w:p w:rsidR="00634369" w:rsidRPr="00634369" w:rsidRDefault="00634369" w:rsidP="00964CE6">
            <w:pPr>
              <w:pStyle w:val="Default"/>
              <w:rPr>
                <w:rFonts w:ascii="Arial" w:hAnsi="Arial" w:cs="Arial"/>
                <w:sz w:val="14"/>
                <w:szCs w:val="14"/>
              </w:rPr>
            </w:pPr>
            <w:r w:rsidRPr="00634369">
              <w:rPr>
                <w:rFonts w:ascii="Arial" w:hAnsi="Arial" w:cs="Arial"/>
                <w:sz w:val="14"/>
                <w:szCs w:val="14"/>
              </w:rPr>
              <w:t>•Uses simple tools and techniques competently and appropriately</w:t>
            </w:r>
          </w:p>
          <w:p w:rsidR="00BD7BD6" w:rsidRPr="00195F41" w:rsidRDefault="00BD7BD6" w:rsidP="00964CE6">
            <w:pPr>
              <w:rPr>
                <w:rFonts w:ascii="Arial" w:hAnsi="Arial" w:cs="Arial"/>
                <w:sz w:val="16"/>
                <w:szCs w:val="16"/>
              </w:rPr>
            </w:pPr>
          </w:p>
        </w:tc>
      </w:tr>
    </w:tbl>
    <w:p w:rsidR="00E87DAA" w:rsidRPr="00195F41" w:rsidRDefault="00E87DAA" w:rsidP="009E07DB">
      <w:pPr>
        <w:rPr>
          <w:rFonts w:ascii="Arial" w:hAnsi="Arial" w:cs="Arial"/>
          <w:sz w:val="16"/>
          <w:szCs w:val="16"/>
        </w:rPr>
      </w:pPr>
    </w:p>
    <w:sectPr w:rsidR="00E87DAA" w:rsidRPr="00195F41" w:rsidSect="00F935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9B" w:rsidRDefault="00EE2C9B" w:rsidP="00E759A6">
      <w:pPr>
        <w:spacing w:after="0" w:line="240" w:lineRule="auto"/>
      </w:pPr>
      <w:r>
        <w:separator/>
      </w:r>
    </w:p>
  </w:endnote>
  <w:endnote w:type="continuationSeparator" w:id="0">
    <w:p w:rsidR="00EE2C9B" w:rsidRDefault="00EE2C9B" w:rsidP="00E7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9B" w:rsidRDefault="00EE2C9B" w:rsidP="00E759A6">
      <w:pPr>
        <w:spacing w:after="0" w:line="240" w:lineRule="auto"/>
      </w:pPr>
      <w:r>
        <w:separator/>
      </w:r>
    </w:p>
  </w:footnote>
  <w:footnote w:type="continuationSeparator" w:id="0">
    <w:p w:rsidR="00EE2C9B" w:rsidRDefault="00EE2C9B" w:rsidP="00E7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A6" w:rsidRDefault="00E759A6" w:rsidP="00E759A6">
    <w:pPr>
      <w:pStyle w:val="Header"/>
      <w:jc w:val="cente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924560</wp:posOffset>
          </wp:positionH>
          <wp:positionV relativeFrom="paragraph">
            <wp:posOffset>-252730</wp:posOffset>
          </wp:positionV>
          <wp:extent cx="648335" cy="651510"/>
          <wp:effectExtent l="0" t="0" r="0" b="0"/>
          <wp:wrapNone/>
          <wp:docPr id="3"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7484110</wp:posOffset>
          </wp:positionH>
          <wp:positionV relativeFrom="paragraph">
            <wp:posOffset>-244475</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BA0"/>
    <w:multiLevelType w:val="hybridMultilevel"/>
    <w:tmpl w:val="FC5E24B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513"/>
    <w:multiLevelType w:val="hybridMultilevel"/>
    <w:tmpl w:val="92683ABE"/>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663DF"/>
    <w:multiLevelType w:val="hybridMultilevel"/>
    <w:tmpl w:val="81AE7A00"/>
    <w:lvl w:ilvl="0" w:tplc="D5E431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A139B"/>
    <w:multiLevelType w:val="hybridMultilevel"/>
    <w:tmpl w:val="01F68256"/>
    <w:lvl w:ilvl="0" w:tplc="AE7EC0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C7D77"/>
    <w:multiLevelType w:val="hybridMultilevel"/>
    <w:tmpl w:val="027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E7936"/>
    <w:multiLevelType w:val="hybridMultilevel"/>
    <w:tmpl w:val="CF5C8B0E"/>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C4F8E"/>
    <w:multiLevelType w:val="hybridMultilevel"/>
    <w:tmpl w:val="9DCAF544"/>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022F69"/>
    <w:multiLevelType w:val="hybridMultilevel"/>
    <w:tmpl w:val="F1D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FF0B2B"/>
    <w:multiLevelType w:val="hybridMultilevel"/>
    <w:tmpl w:val="328803FC"/>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17622"/>
    <w:multiLevelType w:val="hybridMultilevel"/>
    <w:tmpl w:val="EEF61D08"/>
    <w:lvl w:ilvl="0" w:tplc="E88289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2D3BEC"/>
    <w:multiLevelType w:val="hybridMultilevel"/>
    <w:tmpl w:val="FE1AAE0C"/>
    <w:lvl w:ilvl="0" w:tplc="D410EC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175C24"/>
    <w:multiLevelType w:val="hybridMultilevel"/>
    <w:tmpl w:val="D590AC00"/>
    <w:lvl w:ilvl="0" w:tplc="8536CF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294B6B"/>
    <w:multiLevelType w:val="hybridMultilevel"/>
    <w:tmpl w:val="D084DC52"/>
    <w:lvl w:ilvl="0" w:tplc="7C6CC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4004F2"/>
    <w:multiLevelType w:val="hybridMultilevel"/>
    <w:tmpl w:val="E682B6D6"/>
    <w:lvl w:ilvl="0" w:tplc="E882897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9"/>
  </w:num>
  <w:num w:numId="6">
    <w:abstractNumId w:val="13"/>
  </w:num>
  <w:num w:numId="7">
    <w:abstractNumId w:val="2"/>
  </w:num>
  <w:num w:numId="8">
    <w:abstractNumId w:val="6"/>
  </w:num>
  <w:num w:numId="9">
    <w:abstractNumId w:val="0"/>
  </w:num>
  <w:num w:numId="10">
    <w:abstractNumId w:val="3"/>
  </w:num>
  <w:num w:numId="11">
    <w:abstractNumId w:val="8"/>
  </w:num>
  <w:num w:numId="12">
    <w:abstractNumId w:val="12"/>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3582"/>
    <w:rsid w:val="000E148A"/>
    <w:rsid w:val="00102515"/>
    <w:rsid w:val="001870F0"/>
    <w:rsid w:val="00195F41"/>
    <w:rsid w:val="001A0F9C"/>
    <w:rsid w:val="001B27DF"/>
    <w:rsid w:val="001B46F7"/>
    <w:rsid w:val="001C0AFD"/>
    <w:rsid w:val="001C73A7"/>
    <w:rsid w:val="001D438E"/>
    <w:rsid w:val="002865B1"/>
    <w:rsid w:val="00293948"/>
    <w:rsid w:val="003671F4"/>
    <w:rsid w:val="0042252C"/>
    <w:rsid w:val="004B3E31"/>
    <w:rsid w:val="004C6B75"/>
    <w:rsid w:val="00534E8F"/>
    <w:rsid w:val="00634369"/>
    <w:rsid w:val="00677CA6"/>
    <w:rsid w:val="007372FF"/>
    <w:rsid w:val="00750E6A"/>
    <w:rsid w:val="007B0F44"/>
    <w:rsid w:val="007B231B"/>
    <w:rsid w:val="00871C34"/>
    <w:rsid w:val="008726D3"/>
    <w:rsid w:val="008E0B3A"/>
    <w:rsid w:val="009546A5"/>
    <w:rsid w:val="0095745B"/>
    <w:rsid w:val="009E07DB"/>
    <w:rsid w:val="00A528BB"/>
    <w:rsid w:val="00A71FE8"/>
    <w:rsid w:val="00BD7BD6"/>
    <w:rsid w:val="00CA700E"/>
    <w:rsid w:val="00CA7833"/>
    <w:rsid w:val="00D71278"/>
    <w:rsid w:val="00D95103"/>
    <w:rsid w:val="00DC280E"/>
    <w:rsid w:val="00DC4F85"/>
    <w:rsid w:val="00E61A80"/>
    <w:rsid w:val="00E759A6"/>
    <w:rsid w:val="00E75E20"/>
    <w:rsid w:val="00E87DAA"/>
    <w:rsid w:val="00E91409"/>
    <w:rsid w:val="00EE2C9B"/>
    <w:rsid w:val="00F93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E7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A6"/>
  </w:style>
  <w:style w:type="paragraph" w:styleId="Footer">
    <w:name w:val="footer"/>
    <w:basedOn w:val="Normal"/>
    <w:link w:val="FooterChar"/>
    <w:uiPriority w:val="99"/>
    <w:unhideWhenUsed/>
    <w:rsid w:val="00E7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E75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C34"/>
    <w:pPr>
      <w:ind w:left="720"/>
      <w:contextualSpacing/>
    </w:pPr>
  </w:style>
  <w:style w:type="paragraph" w:styleId="Header">
    <w:name w:val="header"/>
    <w:basedOn w:val="Normal"/>
    <w:link w:val="HeaderChar"/>
    <w:uiPriority w:val="99"/>
    <w:unhideWhenUsed/>
    <w:rsid w:val="00E7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9A6"/>
  </w:style>
  <w:style w:type="paragraph" w:styleId="Footer">
    <w:name w:val="footer"/>
    <w:basedOn w:val="Normal"/>
    <w:link w:val="FooterChar"/>
    <w:uiPriority w:val="99"/>
    <w:unhideWhenUsed/>
    <w:rsid w:val="00E7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9A6"/>
  </w:style>
</w:styles>
</file>

<file path=word/webSettings.xml><?xml version="1.0" encoding="utf-8"?>
<w:webSettings xmlns:r="http://schemas.openxmlformats.org/officeDocument/2006/relationships" xmlns:w="http://schemas.openxmlformats.org/wordprocessingml/2006/main">
  <w:divs>
    <w:div w:id="113720460">
      <w:bodyDiv w:val="1"/>
      <w:marLeft w:val="0"/>
      <w:marRight w:val="0"/>
      <w:marTop w:val="0"/>
      <w:marBottom w:val="0"/>
      <w:divBdr>
        <w:top w:val="none" w:sz="0" w:space="0" w:color="auto"/>
        <w:left w:val="none" w:sz="0" w:space="0" w:color="auto"/>
        <w:bottom w:val="none" w:sz="0" w:space="0" w:color="auto"/>
        <w:right w:val="none" w:sz="0" w:space="0" w:color="auto"/>
      </w:divBdr>
    </w:div>
    <w:div w:id="140851993">
      <w:bodyDiv w:val="1"/>
      <w:marLeft w:val="0"/>
      <w:marRight w:val="0"/>
      <w:marTop w:val="0"/>
      <w:marBottom w:val="0"/>
      <w:divBdr>
        <w:top w:val="none" w:sz="0" w:space="0" w:color="auto"/>
        <w:left w:val="none" w:sz="0" w:space="0" w:color="auto"/>
        <w:bottom w:val="none" w:sz="0" w:space="0" w:color="auto"/>
        <w:right w:val="none" w:sz="0" w:space="0" w:color="auto"/>
      </w:divBdr>
    </w:div>
    <w:div w:id="453713760">
      <w:bodyDiv w:val="1"/>
      <w:marLeft w:val="0"/>
      <w:marRight w:val="0"/>
      <w:marTop w:val="0"/>
      <w:marBottom w:val="0"/>
      <w:divBdr>
        <w:top w:val="none" w:sz="0" w:space="0" w:color="auto"/>
        <w:left w:val="none" w:sz="0" w:space="0" w:color="auto"/>
        <w:bottom w:val="none" w:sz="0" w:space="0" w:color="auto"/>
        <w:right w:val="none" w:sz="0" w:space="0" w:color="auto"/>
      </w:divBdr>
    </w:div>
    <w:div w:id="16267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2019-09-10T14:15:00Z</dcterms:created>
  <dcterms:modified xsi:type="dcterms:W3CDTF">2019-09-10T14:15:00Z</dcterms:modified>
</cp:coreProperties>
</file>