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2693"/>
        <w:gridCol w:w="3260"/>
        <w:gridCol w:w="1701"/>
        <w:gridCol w:w="3151"/>
      </w:tblGrid>
      <w:tr w:rsidR="009E07DB" w:rsidRPr="009E07DB" w:rsidTr="00C55D80">
        <w:trPr>
          <w:jc w:val="center"/>
        </w:trPr>
        <w:tc>
          <w:tcPr>
            <w:tcW w:w="11023" w:type="dxa"/>
            <w:gridSpan w:val="4"/>
          </w:tcPr>
          <w:p w:rsidR="009E07DB" w:rsidRPr="009F5859" w:rsidRDefault="009E07DB" w:rsidP="00B77E4E">
            <w:pPr>
              <w:ind w:right="-1100"/>
              <w:jc w:val="center"/>
              <w:rPr>
                <w:rFonts w:ascii="Arial" w:hAnsi="Arial" w:cs="Arial"/>
                <w:b/>
                <w:sz w:val="24"/>
                <w:szCs w:val="20"/>
              </w:rPr>
            </w:pPr>
            <w:r w:rsidRPr="009F5859">
              <w:rPr>
                <w:rFonts w:ascii="Arial" w:hAnsi="Arial" w:cs="Arial"/>
                <w:b/>
                <w:sz w:val="24"/>
                <w:szCs w:val="20"/>
              </w:rPr>
              <w:t>Foundation Stage</w:t>
            </w:r>
            <w:r w:rsidR="00F3249F">
              <w:rPr>
                <w:rFonts w:ascii="Arial" w:hAnsi="Arial" w:cs="Arial"/>
                <w:b/>
                <w:sz w:val="24"/>
                <w:szCs w:val="20"/>
              </w:rPr>
              <w:t>, Nursery</w:t>
            </w:r>
            <w:bookmarkStart w:id="0" w:name="_GoBack"/>
            <w:bookmarkEnd w:id="0"/>
          </w:p>
        </w:tc>
        <w:tc>
          <w:tcPr>
            <w:tcW w:w="3151" w:type="dxa"/>
            <w:vMerge w:val="restart"/>
          </w:tcPr>
          <w:p w:rsidR="009E07DB" w:rsidRPr="009E07DB" w:rsidRDefault="00C4346F" w:rsidP="009E07DB">
            <w:pPr>
              <w:jc w:val="center"/>
              <w:rPr>
                <w:rFonts w:ascii="Arial" w:hAnsi="Arial" w:cs="Arial"/>
                <w:sz w:val="16"/>
                <w:szCs w:val="24"/>
              </w:rPr>
            </w:pPr>
            <w:r>
              <w:rPr>
                <w:noProof/>
                <w:lang w:eastAsia="en-GB"/>
              </w:rPr>
              <w:drawing>
                <wp:inline distT="0" distB="0" distL="0" distR="0">
                  <wp:extent cx="930545" cy="918193"/>
                  <wp:effectExtent l="0" t="0" r="3175" b="0"/>
                  <wp:docPr id="3" name="Picture 3" descr="Image result for royalty free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yalty free glob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767" cy="920386"/>
                          </a:xfrm>
                          <a:prstGeom prst="rect">
                            <a:avLst/>
                          </a:prstGeom>
                          <a:noFill/>
                          <a:ln>
                            <a:noFill/>
                          </a:ln>
                        </pic:spPr>
                      </pic:pic>
                    </a:graphicData>
                  </a:graphic>
                </wp:inline>
              </w:drawing>
            </w:r>
          </w:p>
        </w:tc>
      </w:tr>
      <w:tr w:rsidR="009E07DB" w:rsidRPr="009E07DB" w:rsidTr="00C55D80">
        <w:trPr>
          <w:jc w:val="center"/>
        </w:trPr>
        <w:tc>
          <w:tcPr>
            <w:tcW w:w="11023" w:type="dxa"/>
            <w:gridSpan w:val="4"/>
          </w:tcPr>
          <w:p w:rsidR="009E07DB" w:rsidRPr="009F5859" w:rsidRDefault="004B5FA6" w:rsidP="00B77E4E">
            <w:pPr>
              <w:ind w:right="-1100"/>
              <w:jc w:val="center"/>
              <w:rPr>
                <w:rFonts w:ascii="Arial" w:hAnsi="Arial" w:cs="Arial"/>
                <w:b/>
                <w:color w:val="00B050"/>
                <w:sz w:val="24"/>
                <w:szCs w:val="20"/>
              </w:rPr>
            </w:pPr>
            <w:r w:rsidRPr="009F5859">
              <w:rPr>
                <w:rFonts w:ascii="Arial" w:hAnsi="Arial" w:cs="Arial"/>
                <w:b/>
                <w:color w:val="00B050"/>
                <w:sz w:val="24"/>
                <w:szCs w:val="20"/>
              </w:rPr>
              <w:t>Spring 1</w:t>
            </w:r>
          </w:p>
        </w:tc>
        <w:tc>
          <w:tcPr>
            <w:tcW w:w="3151" w:type="dxa"/>
            <w:vMerge/>
          </w:tcPr>
          <w:p w:rsidR="009E07DB" w:rsidRPr="009E07DB" w:rsidRDefault="009E07DB">
            <w:pPr>
              <w:rPr>
                <w:rFonts w:ascii="Arial" w:hAnsi="Arial" w:cs="Arial"/>
                <w:sz w:val="16"/>
                <w:szCs w:val="24"/>
              </w:rPr>
            </w:pPr>
          </w:p>
        </w:tc>
      </w:tr>
      <w:tr w:rsidR="009E07DB" w:rsidRPr="009E07DB" w:rsidTr="00C55D80">
        <w:trPr>
          <w:jc w:val="center"/>
        </w:trPr>
        <w:tc>
          <w:tcPr>
            <w:tcW w:w="11023" w:type="dxa"/>
            <w:gridSpan w:val="4"/>
          </w:tcPr>
          <w:p w:rsidR="009E07DB" w:rsidRPr="009F5859" w:rsidRDefault="00F46A6E" w:rsidP="00B77E4E">
            <w:pPr>
              <w:ind w:right="-1100"/>
              <w:jc w:val="center"/>
              <w:rPr>
                <w:rFonts w:ascii="Arial" w:hAnsi="Arial" w:cs="Arial"/>
                <w:b/>
                <w:color w:val="00B050"/>
                <w:sz w:val="24"/>
                <w:szCs w:val="20"/>
              </w:rPr>
            </w:pPr>
            <w:r w:rsidRPr="009F5859">
              <w:rPr>
                <w:rFonts w:ascii="Arial" w:hAnsi="Arial" w:cs="Arial"/>
                <w:b/>
                <w:color w:val="00B050"/>
                <w:sz w:val="24"/>
                <w:szCs w:val="20"/>
              </w:rPr>
              <w:t>Explori</w:t>
            </w:r>
            <w:r w:rsidR="004B5FA6" w:rsidRPr="009F5859">
              <w:rPr>
                <w:rFonts w:ascii="Arial" w:hAnsi="Arial" w:cs="Arial"/>
                <w:b/>
                <w:color w:val="00B050"/>
                <w:sz w:val="24"/>
                <w:szCs w:val="20"/>
              </w:rPr>
              <w:t>ng Our World</w:t>
            </w:r>
          </w:p>
          <w:p w:rsidR="009E07DB" w:rsidRPr="009F5859" w:rsidRDefault="009E07DB" w:rsidP="00B77E4E">
            <w:pPr>
              <w:ind w:right="-1100"/>
              <w:jc w:val="center"/>
              <w:rPr>
                <w:rFonts w:ascii="Arial" w:hAnsi="Arial" w:cs="Arial"/>
                <w:color w:val="00B050"/>
                <w:sz w:val="24"/>
                <w:szCs w:val="20"/>
              </w:rPr>
            </w:pPr>
          </w:p>
        </w:tc>
        <w:tc>
          <w:tcPr>
            <w:tcW w:w="3151" w:type="dxa"/>
            <w:vMerge/>
          </w:tcPr>
          <w:p w:rsidR="009E07DB" w:rsidRPr="009E07DB" w:rsidRDefault="009E07DB">
            <w:pPr>
              <w:rPr>
                <w:rFonts w:ascii="Arial" w:hAnsi="Arial" w:cs="Arial"/>
                <w:sz w:val="16"/>
                <w:szCs w:val="24"/>
              </w:rPr>
            </w:pPr>
          </w:p>
        </w:tc>
      </w:tr>
      <w:tr w:rsidR="009E07DB" w:rsidRPr="009E07DB" w:rsidTr="00C55D80">
        <w:trPr>
          <w:jc w:val="center"/>
        </w:trPr>
        <w:tc>
          <w:tcPr>
            <w:tcW w:w="11023" w:type="dxa"/>
            <w:gridSpan w:val="4"/>
          </w:tcPr>
          <w:p w:rsidR="009E07DB" w:rsidRPr="009F5859" w:rsidRDefault="004B5FA6" w:rsidP="00D3017F">
            <w:pPr>
              <w:pStyle w:val="Default"/>
              <w:jc w:val="both"/>
              <w:rPr>
                <w:rFonts w:ascii="Arial" w:hAnsi="Arial" w:cs="Arial"/>
                <w:color w:val="auto"/>
                <w:sz w:val="18"/>
                <w:szCs w:val="20"/>
              </w:rPr>
            </w:pPr>
            <w:r w:rsidRPr="009F5859">
              <w:rPr>
                <w:rFonts w:ascii="Arial" w:hAnsi="Arial" w:cs="Arial"/>
                <w:color w:val="auto"/>
                <w:sz w:val="18"/>
                <w:szCs w:val="20"/>
              </w:rPr>
              <w:t xml:space="preserve">As the weather gets colder we will explore the season of Winter.  We will go further afield to explore different places </w:t>
            </w:r>
            <w:r w:rsidR="00C4346F" w:rsidRPr="009F5859">
              <w:rPr>
                <w:rFonts w:ascii="Arial" w:hAnsi="Arial" w:cs="Arial"/>
                <w:color w:val="auto"/>
                <w:sz w:val="18"/>
                <w:szCs w:val="20"/>
              </w:rPr>
              <w:t>and times experienced by</w:t>
            </w:r>
            <w:r w:rsidRPr="009F5859">
              <w:rPr>
                <w:rFonts w:ascii="Arial" w:hAnsi="Arial" w:cs="Arial"/>
                <w:color w:val="auto"/>
                <w:sz w:val="18"/>
                <w:szCs w:val="20"/>
              </w:rPr>
              <w:t xml:space="preserve"> our World through our themes of Dinosaurs, Space and Transport.  We will enhance our learning ex</w:t>
            </w:r>
            <w:r w:rsidR="00C4346F" w:rsidRPr="009F5859">
              <w:rPr>
                <w:rFonts w:ascii="Arial" w:hAnsi="Arial" w:cs="Arial"/>
                <w:color w:val="auto"/>
                <w:sz w:val="18"/>
                <w:szCs w:val="20"/>
              </w:rPr>
              <w:t>perience through a visit to The World M</w:t>
            </w:r>
            <w:r w:rsidRPr="009F5859">
              <w:rPr>
                <w:rFonts w:ascii="Arial" w:hAnsi="Arial" w:cs="Arial"/>
                <w:color w:val="auto"/>
                <w:sz w:val="18"/>
                <w:szCs w:val="20"/>
              </w:rPr>
              <w:t>useum</w:t>
            </w:r>
            <w:r w:rsidR="00C4346F" w:rsidRPr="009F5859">
              <w:rPr>
                <w:rFonts w:ascii="Arial" w:hAnsi="Arial" w:cs="Arial"/>
                <w:color w:val="auto"/>
                <w:sz w:val="18"/>
                <w:szCs w:val="20"/>
              </w:rPr>
              <w:t>, Liverpool</w:t>
            </w:r>
            <w:r w:rsidRPr="009F5859">
              <w:rPr>
                <w:rFonts w:ascii="Arial" w:hAnsi="Arial" w:cs="Arial"/>
                <w:color w:val="auto"/>
                <w:sz w:val="18"/>
                <w:szCs w:val="20"/>
              </w:rPr>
              <w:t xml:space="preserve">. </w:t>
            </w:r>
          </w:p>
          <w:p w:rsidR="000240CA" w:rsidRPr="00B414E3" w:rsidRDefault="000240CA" w:rsidP="00C4346F">
            <w:pPr>
              <w:pStyle w:val="Default"/>
              <w:rPr>
                <w:rFonts w:ascii="Arial" w:hAnsi="Arial" w:cs="Arial"/>
                <w:color w:val="auto"/>
                <w:sz w:val="20"/>
                <w:szCs w:val="20"/>
              </w:rPr>
            </w:pPr>
          </w:p>
        </w:tc>
        <w:tc>
          <w:tcPr>
            <w:tcW w:w="3151" w:type="dxa"/>
            <w:vMerge/>
          </w:tcPr>
          <w:p w:rsidR="009E07DB" w:rsidRPr="009E07DB" w:rsidRDefault="009E07DB">
            <w:pPr>
              <w:rPr>
                <w:rFonts w:ascii="Arial" w:hAnsi="Arial" w:cs="Arial"/>
                <w:sz w:val="20"/>
                <w:szCs w:val="24"/>
              </w:rPr>
            </w:pPr>
          </w:p>
        </w:tc>
      </w:tr>
      <w:tr w:rsidR="00293948" w:rsidRPr="00D3017F" w:rsidTr="00C55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shd w:val="clear" w:color="auto" w:fill="00B050"/>
          </w:tcPr>
          <w:p w:rsidR="00293948" w:rsidRPr="00D3017F" w:rsidRDefault="00293948">
            <w:pPr>
              <w:rPr>
                <w:rFonts w:ascii="Arial" w:hAnsi="Arial" w:cs="Arial"/>
                <w:b/>
                <w:sz w:val="16"/>
                <w:szCs w:val="24"/>
              </w:rPr>
            </w:pPr>
            <w:r w:rsidRPr="00D3017F">
              <w:rPr>
                <w:rFonts w:ascii="Arial" w:hAnsi="Arial" w:cs="Arial"/>
                <w:b/>
                <w:sz w:val="16"/>
                <w:szCs w:val="24"/>
              </w:rPr>
              <w:t>Personal, Social and Emotional Development</w:t>
            </w:r>
          </w:p>
        </w:tc>
        <w:tc>
          <w:tcPr>
            <w:tcW w:w="2693" w:type="dxa"/>
            <w:tcBorders>
              <w:right w:val="single" w:sz="4" w:space="0" w:color="auto"/>
            </w:tcBorders>
            <w:shd w:val="clear" w:color="auto" w:fill="00B0F0"/>
          </w:tcPr>
          <w:p w:rsidR="00293948" w:rsidRPr="00D3017F" w:rsidRDefault="00293948" w:rsidP="004663FE">
            <w:pPr>
              <w:rPr>
                <w:rFonts w:ascii="Arial" w:hAnsi="Arial" w:cs="Arial"/>
                <w:b/>
                <w:sz w:val="16"/>
                <w:szCs w:val="24"/>
              </w:rPr>
            </w:pPr>
            <w:r w:rsidRPr="00D3017F">
              <w:rPr>
                <w:rFonts w:ascii="Arial" w:hAnsi="Arial" w:cs="Arial"/>
                <w:b/>
                <w:sz w:val="16"/>
                <w:szCs w:val="24"/>
              </w:rPr>
              <w:t>Physical Development</w:t>
            </w:r>
          </w:p>
        </w:tc>
        <w:tc>
          <w:tcPr>
            <w:tcW w:w="3260" w:type="dxa"/>
            <w:tcBorders>
              <w:top w:val="single" w:sz="4" w:space="0" w:color="auto"/>
              <w:left w:val="single" w:sz="4" w:space="0" w:color="auto"/>
              <w:bottom w:val="single" w:sz="4" w:space="0" w:color="auto"/>
              <w:right w:val="single" w:sz="4" w:space="0" w:color="auto"/>
            </w:tcBorders>
            <w:shd w:val="clear" w:color="auto" w:fill="CC9900"/>
          </w:tcPr>
          <w:p w:rsidR="00293948" w:rsidRPr="00D3017F" w:rsidRDefault="00293948" w:rsidP="004663FE">
            <w:pPr>
              <w:rPr>
                <w:rFonts w:ascii="Arial" w:hAnsi="Arial" w:cs="Arial"/>
                <w:b/>
                <w:sz w:val="16"/>
                <w:szCs w:val="24"/>
              </w:rPr>
            </w:pPr>
            <w:r w:rsidRPr="00D3017F">
              <w:rPr>
                <w:rFonts w:ascii="Arial" w:hAnsi="Arial" w:cs="Arial"/>
                <w:b/>
                <w:sz w:val="16"/>
                <w:szCs w:val="24"/>
              </w:rPr>
              <w:t>Communication and Language</w:t>
            </w:r>
          </w:p>
        </w:tc>
        <w:tc>
          <w:tcPr>
            <w:tcW w:w="4852" w:type="dxa"/>
            <w:gridSpan w:val="2"/>
            <w:tcBorders>
              <w:left w:val="single" w:sz="4" w:space="0" w:color="auto"/>
            </w:tcBorders>
            <w:shd w:val="clear" w:color="auto" w:fill="4F81BD" w:themeFill="accent1"/>
          </w:tcPr>
          <w:p w:rsidR="00293948" w:rsidRPr="00D3017F" w:rsidRDefault="00A528BB">
            <w:pPr>
              <w:rPr>
                <w:rFonts w:ascii="Arial" w:hAnsi="Arial" w:cs="Arial"/>
                <w:b/>
                <w:sz w:val="16"/>
                <w:szCs w:val="24"/>
              </w:rPr>
            </w:pPr>
            <w:r w:rsidRPr="00D3017F">
              <w:rPr>
                <w:rFonts w:ascii="Arial" w:hAnsi="Arial" w:cs="Arial"/>
                <w:b/>
                <w:sz w:val="16"/>
                <w:szCs w:val="24"/>
              </w:rPr>
              <w:t>Characteristics of Effective Learning</w:t>
            </w:r>
          </w:p>
        </w:tc>
      </w:tr>
      <w:tr w:rsidR="004B5FA6" w:rsidRPr="00D3017F" w:rsidTr="00C55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3"/>
          <w:jc w:val="center"/>
        </w:trPr>
        <w:tc>
          <w:tcPr>
            <w:tcW w:w="3369" w:type="dxa"/>
          </w:tcPr>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 Initiates play, offering cues to peers to join them. </w:t>
            </w:r>
          </w:p>
          <w:p w:rsidR="004B5FA6" w:rsidRPr="00470293" w:rsidRDefault="00470293" w:rsidP="00470293">
            <w:pPr>
              <w:pStyle w:val="Default"/>
              <w:rPr>
                <w:rFonts w:ascii="Arial" w:hAnsi="Arial" w:cs="Arial"/>
                <w:sz w:val="14"/>
                <w:szCs w:val="14"/>
              </w:rPr>
            </w:pPr>
            <w:r w:rsidRPr="00470293">
              <w:rPr>
                <w:rFonts w:ascii="Arial" w:hAnsi="Arial" w:cs="Arial"/>
                <w:sz w:val="14"/>
                <w:szCs w:val="14"/>
              </w:rPr>
              <w:t>•Keeps play going by responding to what others are saying or doing.</w:t>
            </w:r>
          </w:p>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 Confident to talk to other children when playing, and will communicate freely about own home and community.</w:t>
            </w:r>
          </w:p>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 •Shows confidence in asking adults for help</w:t>
            </w:r>
          </w:p>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•Can usually tolerate delay when needs are not immediately met, and understands wishes may not always be met. </w:t>
            </w:r>
          </w:p>
          <w:p w:rsidR="00470293" w:rsidRPr="00D3017F" w:rsidRDefault="00470293" w:rsidP="00470293">
            <w:pPr>
              <w:pStyle w:val="Default"/>
              <w:rPr>
                <w:rFonts w:ascii="Arial" w:hAnsi="Arial" w:cs="Arial"/>
                <w:sz w:val="16"/>
                <w:szCs w:val="16"/>
              </w:rPr>
            </w:pPr>
            <w:r w:rsidRPr="00470293">
              <w:rPr>
                <w:rFonts w:ascii="Arial" w:hAnsi="Arial" w:cs="Arial"/>
                <w:sz w:val="14"/>
                <w:szCs w:val="14"/>
              </w:rPr>
              <w:t>•Can usually adapt behaviour to different events, social situations and changes in routine.</w:t>
            </w:r>
          </w:p>
        </w:tc>
        <w:tc>
          <w:tcPr>
            <w:tcW w:w="2693" w:type="dxa"/>
          </w:tcPr>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•Runs skilfully and negotiates space successfully, adjusting speed or direction to avoid obstacles. </w:t>
            </w:r>
          </w:p>
          <w:p w:rsidR="00470293" w:rsidRPr="00470293" w:rsidRDefault="00470293" w:rsidP="00470293">
            <w:pPr>
              <w:pStyle w:val="Default"/>
              <w:rPr>
                <w:rFonts w:ascii="Arial" w:hAnsi="Arial" w:cs="Arial"/>
                <w:sz w:val="14"/>
                <w:szCs w:val="14"/>
              </w:rPr>
            </w:pPr>
            <w:r w:rsidRPr="00470293">
              <w:rPr>
                <w:rFonts w:ascii="Arial" w:hAnsi="Arial" w:cs="Arial"/>
                <w:sz w:val="14"/>
                <w:szCs w:val="14"/>
              </w:rPr>
              <w:t>•Can stand momentarily on one foot when shown.</w:t>
            </w:r>
          </w:p>
          <w:p w:rsidR="004B5FA6" w:rsidRPr="00470293" w:rsidRDefault="00470293" w:rsidP="00470293">
            <w:pPr>
              <w:pStyle w:val="Default"/>
              <w:rPr>
                <w:rFonts w:ascii="Arial" w:hAnsi="Arial" w:cs="Arial"/>
                <w:sz w:val="14"/>
                <w:szCs w:val="14"/>
              </w:rPr>
            </w:pPr>
            <w:r w:rsidRPr="00470293">
              <w:rPr>
                <w:rFonts w:ascii="Arial" w:hAnsi="Arial" w:cs="Arial"/>
                <w:sz w:val="14"/>
                <w:szCs w:val="14"/>
              </w:rPr>
              <w:t xml:space="preserve"> •Can catch a large ball.</w:t>
            </w:r>
          </w:p>
          <w:p w:rsidR="00470293" w:rsidRPr="00D3017F" w:rsidRDefault="00470293" w:rsidP="00470293">
            <w:pPr>
              <w:pStyle w:val="Default"/>
              <w:rPr>
                <w:rFonts w:ascii="Arial" w:hAnsi="Arial" w:cs="Arial"/>
                <w:sz w:val="16"/>
                <w:szCs w:val="16"/>
              </w:rPr>
            </w:pPr>
            <w:r w:rsidRPr="00470293">
              <w:rPr>
                <w:rFonts w:ascii="Arial" w:hAnsi="Arial" w:cs="Arial"/>
                <w:sz w:val="14"/>
                <w:szCs w:val="14"/>
              </w:rPr>
              <w:t>•Understands that equipment and tools have to be used safely.</w:t>
            </w:r>
          </w:p>
        </w:tc>
        <w:tc>
          <w:tcPr>
            <w:tcW w:w="3260" w:type="dxa"/>
            <w:tcBorders>
              <w:top w:val="single" w:sz="4" w:space="0" w:color="auto"/>
            </w:tcBorders>
          </w:tcPr>
          <w:p w:rsidR="004B5FA6" w:rsidRPr="00470293" w:rsidRDefault="00470293" w:rsidP="00470293">
            <w:pPr>
              <w:pStyle w:val="Default"/>
              <w:rPr>
                <w:rFonts w:ascii="Arial" w:hAnsi="Arial" w:cs="Arial"/>
                <w:sz w:val="14"/>
                <w:szCs w:val="14"/>
              </w:rPr>
            </w:pPr>
            <w:r w:rsidRPr="00470293">
              <w:rPr>
                <w:rFonts w:ascii="Arial" w:hAnsi="Arial" w:cs="Arial"/>
                <w:sz w:val="14"/>
                <w:szCs w:val="14"/>
              </w:rPr>
              <w:t>•Focusing attention – still listen or do, but can shift own attention. • Is able to follow directions (if not intently focused on own choice of activity).</w:t>
            </w:r>
          </w:p>
          <w:p w:rsidR="00470293" w:rsidRPr="00470293" w:rsidRDefault="00470293" w:rsidP="00470293">
            <w:pPr>
              <w:pStyle w:val="Default"/>
              <w:rPr>
                <w:rFonts w:ascii="Arial" w:hAnsi="Arial" w:cs="Arial"/>
                <w:sz w:val="14"/>
                <w:szCs w:val="14"/>
              </w:rPr>
            </w:pPr>
            <w:r w:rsidRPr="00470293">
              <w:rPr>
                <w:rFonts w:ascii="Arial" w:hAnsi="Arial" w:cs="Arial"/>
                <w:sz w:val="14"/>
                <w:szCs w:val="14"/>
              </w:rPr>
              <w:t>•Understands use of objects (e.g. “What do we use to cut things?’) •Shows understanding of prepositions such as ‘under’, ‘on top’, ‘behind’ by carrying out an action or selecting correct picture.</w:t>
            </w:r>
          </w:p>
          <w:p w:rsidR="00470293" w:rsidRPr="00D3017F" w:rsidRDefault="00470293" w:rsidP="00470293">
            <w:pPr>
              <w:pStyle w:val="Default"/>
              <w:rPr>
                <w:rFonts w:ascii="Arial" w:hAnsi="Arial" w:cs="Arial"/>
                <w:sz w:val="16"/>
                <w:szCs w:val="16"/>
              </w:rPr>
            </w:pPr>
            <w:r w:rsidRPr="00470293">
              <w:rPr>
                <w:rFonts w:ascii="Arial" w:hAnsi="Arial" w:cs="Arial"/>
                <w:sz w:val="14"/>
                <w:szCs w:val="14"/>
              </w:rPr>
              <w:t xml:space="preserve">•Uses vocabulary focused on objects and people that are of particular importance to them. •Builds up vocabulary that reflects the breadth of their experiences. •Uses talk in pretending that objects stand for something else in play, </w:t>
            </w:r>
            <w:proofErr w:type="spellStart"/>
            <w:r w:rsidRPr="00470293">
              <w:rPr>
                <w:rFonts w:ascii="Arial" w:hAnsi="Arial" w:cs="Arial"/>
                <w:sz w:val="14"/>
                <w:szCs w:val="14"/>
              </w:rPr>
              <w:t>e</w:t>
            </w:r>
            <w:proofErr w:type="gramStart"/>
            <w:r w:rsidRPr="00470293">
              <w:rPr>
                <w:rFonts w:ascii="Arial" w:hAnsi="Arial" w:cs="Arial"/>
                <w:sz w:val="14"/>
                <w:szCs w:val="14"/>
              </w:rPr>
              <w:t>,g</w:t>
            </w:r>
            <w:proofErr w:type="spellEnd"/>
            <w:proofErr w:type="gramEnd"/>
            <w:r w:rsidRPr="00470293">
              <w:rPr>
                <w:rFonts w:ascii="Arial" w:hAnsi="Arial" w:cs="Arial"/>
                <w:sz w:val="14"/>
                <w:szCs w:val="14"/>
              </w:rPr>
              <w:t>, ‘This box is my castle.</w:t>
            </w:r>
          </w:p>
        </w:tc>
        <w:tc>
          <w:tcPr>
            <w:tcW w:w="4852" w:type="dxa"/>
            <w:gridSpan w:val="2"/>
          </w:tcPr>
          <w:p w:rsidR="004B5FA6" w:rsidRPr="00D3017F" w:rsidRDefault="00B414E3" w:rsidP="00000414">
            <w:pPr>
              <w:pStyle w:val="ListParagraph"/>
              <w:numPr>
                <w:ilvl w:val="0"/>
                <w:numId w:val="4"/>
              </w:numPr>
              <w:ind w:left="360"/>
              <w:rPr>
                <w:rFonts w:ascii="Arial" w:hAnsi="Arial" w:cs="Arial"/>
                <w:sz w:val="16"/>
                <w:szCs w:val="24"/>
              </w:rPr>
            </w:pPr>
            <w:r w:rsidRPr="00D3017F">
              <w:rPr>
                <w:rFonts w:ascii="Arial" w:hAnsi="Arial" w:cs="Arial"/>
                <w:sz w:val="16"/>
                <w:szCs w:val="24"/>
              </w:rPr>
              <w:t>Having their own ideas: thinking of ideas; finding ways to solve problems; finding new ways to do things.</w:t>
            </w:r>
          </w:p>
          <w:p w:rsidR="00B414E3" w:rsidRPr="00D3017F" w:rsidRDefault="00B414E3" w:rsidP="00000414">
            <w:pPr>
              <w:pStyle w:val="ListParagraph"/>
              <w:numPr>
                <w:ilvl w:val="0"/>
                <w:numId w:val="4"/>
              </w:numPr>
              <w:ind w:left="360"/>
              <w:rPr>
                <w:rFonts w:ascii="Arial" w:hAnsi="Arial" w:cs="Arial"/>
                <w:sz w:val="16"/>
                <w:szCs w:val="24"/>
              </w:rPr>
            </w:pPr>
            <w:r w:rsidRPr="00D3017F">
              <w:rPr>
                <w:rFonts w:ascii="Arial" w:hAnsi="Arial" w:cs="Arial"/>
                <w:sz w:val="16"/>
                <w:szCs w:val="24"/>
              </w:rPr>
              <w:t>Making links: making links and noticing patterns in their experiences; making predictions; testing their ideas.</w:t>
            </w:r>
          </w:p>
        </w:tc>
      </w:tr>
      <w:tr w:rsidR="00F93582" w:rsidRPr="00D3017F" w:rsidTr="00C55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shd w:val="clear" w:color="auto" w:fill="FFFF00"/>
          </w:tcPr>
          <w:p w:rsidR="00F93582" w:rsidRPr="00D3017F" w:rsidRDefault="00F93582">
            <w:pPr>
              <w:rPr>
                <w:rFonts w:ascii="Arial" w:hAnsi="Arial" w:cs="Arial"/>
                <w:b/>
                <w:sz w:val="16"/>
                <w:szCs w:val="24"/>
              </w:rPr>
            </w:pPr>
            <w:r w:rsidRPr="00D3017F">
              <w:rPr>
                <w:rFonts w:ascii="Arial" w:hAnsi="Arial" w:cs="Arial"/>
                <w:b/>
                <w:sz w:val="16"/>
                <w:szCs w:val="24"/>
              </w:rPr>
              <w:t>Literacy</w:t>
            </w:r>
          </w:p>
        </w:tc>
        <w:tc>
          <w:tcPr>
            <w:tcW w:w="2693" w:type="dxa"/>
            <w:shd w:val="clear" w:color="auto" w:fill="1F497D" w:themeFill="text2"/>
          </w:tcPr>
          <w:p w:rsidR="00F93582" w:rsidRPr="00D3017F" w:rsidRDefault="00F93582">
            <w:pPr>
              <w:rPr>
                <w:rFonts w:ascii="Arial" w:hAnsi="Arial" w:cs="Arial"/>
                <w:b/>
                <w:sz w:val="16"/>
                <w:szCs w:val="24"/>
              </w:rPr>
            </w:pPr>
            <w:r w:rsidRPr="00D3017F">
              <w:rPr>
                <w:rFonts w:ascii="Arial" w:hAnsi="Arial" w:cs="Arial"/>
                <w:b/>
                <w:sz w:val="16"/>
                <w:szCs w:val="24"/>
              </w:rPr>
              <w:t>Mathematics</w:t>
            </w:r>
          </w:p>
        </w:tc>
        <w:tc>
          <w:tcPr>
            <w:tcW w:w="3260" w:type="dxa"/>
            <w:shd w:val="clear" w:color="auto" w:fill="FF3300"/>
          </w:tcPr>
          <w:p w:rsidR="00F93582" w:rsidRPr="00D3017F" w:rsidRDefault="00F93582">
            <w:pPr>
              <w:rPr>
                <w:rFonts w:ascii="Arial" w:hAnsi="Arial" w:cs="Arial"/>
                <w:b/>
                <w:sz w:val="16"/>
                <w:szCs w:val="24"/>
              </w:rPr>
            </w:pPr>
            <w:r w:rsidRPr="00D3017F">
              <w:rPr>
                <w:rFonts w:ascii="Arial" w:hAnsi="Arial" w:cs="Arial"/>
                <w:b/>
                <w:sz w:val="16"/>
                <w:szCs w:val="24"/>
              </w:rPr>
              <w:t>Understanding the World</w:t>
            </w:r>
          </w:p>
        </w:tc>
        <w:tc>
          <w:tcPr>
            <w:tcW w:w="4852" w:type="dxa"/>
            <w:gridSpan w:val="2"/>
            <w:shd w:val="clear" w:color="auto" w:fill="FF0066"/>
          </w:tcPr>
          <w:p w:rsidR="00F93582" w:rsidRPr="00D3017F" w:rsidRDefault="00F93582">
            <w:pPr>
              <w:rPr>
                <w:rFonts w:ascii="Arial" w:hAnsi="Arial" w:cs="Arial"/>
                <w:b/>
                <w:sz w:val="16"/>
                <w:szCs w:val="24"/>
              </w:rPr>
            </w:pPr>
            <w:r w:rsidRPr="00D3017F">
              <w:rPr>
                <w:rFonts w:ascii="Arial" w:hAnsi="Arial" w:cs="Arial"/>
                <w:b/>
                <w:sz w:val="16"/>
                <w:szCs w:val="24"/>
              </w:rPr>
              <w:t>Expressive Arts</w:t>
            </w:r>
          </w:p>
        </w:tc>
      </w:tr>
      <w:tr w:rsidR="004B5FA6" w:rsidRPr="00D3017F" w:rsidTr="00C55D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Pr>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 Enjoys rhyming and rhythmic activities. </w:t>
            </w:r>
          </w:p>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•Shows awareness of rhyme and alliteration. </w:t>
            </w:r>
          </w:p>
          <w:p w:rsidR="004B5FA6" w:rsidRPr="00470293" w:rsidRDefault="00470293" w:rsidP="00470293">
            <w:pPr>
              <w:pStyle w:val="Default"/>
              <w:rPr>
                <w:rFonts w:ascii="Arial" w:hAnsi="Arial" w:cs="Arial"/>
                <w:sz w:val="14"/>
                <w:szCs w:val="14"/>
              </w:rPr>
            </w:pPr>
            <w:r w:rsidRPr="00470293">
              <w:rPr>
                <w:rFonts w:ascii="Arial" w:hAnsi="Arial" w:cs="Arial"/>
                <w:sz w:val="14"/>
                <w:szCs w:val="14"/>
              </w:rPr>
              <w:t>•Recognises rhythm in spoken words</w:t>
            </w:r>
          </w:p>
          <w:p w:rsidR="00470293" w:rsidRPr="00D3017F" w:rsidRDefault="00470293" w:rsidP="00470293">
            <w:pPr>
              <w:pStyle w:val="Default"/>
              <w:rPr>
                <w:rFonts w:ascii="Arial" w:hAnsi="Arial" w:cs="Arial"/>
                <w:sz w:val="16"/>
                <w:szCs w:val="16"/>
              </w:rPr>
            </w:pPr>
            <w:r w:rsidRPr="00470293">
              <w:rPr>
                <w:rFonts w:ascii="Arial" w:hAnsi="Arial" w:cs="Arial"/>
                <w:sz w:val="14"/>
                <w:szCs w:val="14"/>
              </w:rPr>
              <w:t>•Sometimes gives meaning to marks as they draw and paint. •Ascribes meanings to marks that they see in different places.</w:t>
            </w:r>
          </w:p>
        </w:tc>
        <w:tc>
          <w:tcPr>
            <w:tcW w:w="2693" w:type="dxa"/>
          </w:tcPr>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•Shows curiosity about numbers by offering comments or asking questions. </w:t>
            </w:r>
          </w:p>
          <w:p w:rsidR="004B5FA6" w:rsidRPr="00470293" w:rsidRDefault="00470293" w:rsidP="00470293">
            <w:pPr>
              <w:pStyle w:val="Default"/>
              <w:rPr>
                <w:rFonts w:ascii="Arial" w:hAnsi="Arial" w:cs="Arial"/>
                <w:sz w:val="14"/>
                <w:szCs w:val="14"/>
              </w:rPr>
            </w:pPr>
            <w:r w:rsidRPr="00470293">
              <w:rPr>
                <w:rFonts w:ascii="Arial" w:hAnsi="Arial" w:cs="Arial"/>
                <w:sz w:val="14"/>
                <w:szCs w:val="14"/>
              </w:rPr>
              <w:t>•Compares two groups of objects, saying when they have the same number</w:t>
            </w:r>
            <w:r w:rsidR="004B5FA6" w:rsidRPr="00470293">
              <w:rPr>
                <w:rFonts w:ascii="Arial" w:hAnsi="Arial" w:cs="Arial"/>
                <w:sz w:val="14"/>
                <w:szCs w:val="14"/>
              </w:rPr>
              <w:t xml:space="preserve"> </w:t>
            </w:r>
          </w:p>
          <w:p w:rsidR="00470293" w:rsidRPr="00470293" w:rsidRDefault="00470293" w:rsidP="00FB03F8">
            <w:pPr>
              <w:rPr>
                <w:rFonts w:ascii="Arial" w:hAnsi="Arial" w:cs="Arial"/>
                <w:sz w:val="14"/>
                <w:szCs w:val="14"/>
              </w:rPr>
            </w:pPr>
            <w:r w:rsidRPr="00470293">
              <w:rPr>
                <w:rFonts w:ascii="Arial" w:hAnsi="Arial" w:cs="Arial"/>
                <w:sz w:val="14"/>
                <w:szCs w:val="14"/>
              </w:rPr>
              <w:t xml:space="preserve">•Shows awareness of similarities of shapes in the environment. </w:t>
            </w:r>
          </w:p>
          <w:p w:rsidR="004B5FA6" w:rsidRPr="00D3017F" w:rsidRDefault="00470293" w:rsidP="00FB03F8">
            <w:pPr>
              <w:rPr>
                <w:rFonts w:ascii="Arial" w:hAnsi="Arial" w:cs="Arial"/>
                <w:sz w:val="16"/>
                <w:szCs w:val="16"/>
              </w:rPr>
            </w:pPr>
            <w:r w:rsidRPr="00470293">
              <w:rPr>
                <w:rFonts w:ascii="Arial" w:hAnsi="Arial" w:cs="Arial"/>
                <w:sz w:val="14"/>
                <w:szCs w:val="14"/>
              </w:rPr>
              <w:t>•Uses positional language</w:t>
            </w:r>
          </w:p>
        </w:tc>
        <w:tc>
          <w:tcPr>
            <w:tcW w:w="3260" w:type="dxa"/>
          </w:tcPr>
          <w:p w:rsidR="00470293" w:rsidRPr="00470293" w:rsidRDefault="00470293" w:rsidP="00470293">
            <w:pPr>
              <w:pStyle w:val="Default"/>
              <w:rPr>
                <w:rFonts w:ascii="Arial" w:hAnsi="Arial" w:cs="Arial"/>
                <w:sz w:val="14"/>
                <w:szCs w:val="14"/>
              </w:rPr>
            </w:pPr>
            <w:r w:rsidRPr="00470293">
              <w:rPr>
                <w:rFonts w:ascii="Arial" w:hAnsi="Arial" w:cs="Arial"/>
                <w:sz w:val="14"/>
                <w:szCs w:val="14"/>
              </w:rPr>
              <w:t xml:space="preserve">•Recognises and describes special times or events for family or friends. </w:t>
            </w:r>
          </w:p>
          <w:p w:rsidR="004B5FA6" w:rsidRPr="00470293" w:rsidRDefault="00470293" w:rsidP="00470293">
            <w:pPr>
              <w:pStyle w:val="Default"/>
              <w:rPr>
                <w:rFonts w:ascii="Arial" w:hAnsi="Arial" w:cs="Arial"/>
                <w:sz w:val="14"/>
                <w:szCs w:val="14"/>
              </w:rPr>
            </w:pPr>
            <w:r w:rsidRPr="00470293">
              <w:rPr>
                <w:rFonts w:ascii="Arial" w:hAnsi="Arial" w:cs="Arial"/>
                <w:sz w:val="14"/>
                <w:szCs w:val="14"/>
              </w:rPr>
              <w:t>•Shows interest in different occupations and ways of life</w:t>
            </w:r>
            <w:r w:rsidR="004B5FA6" w:rsidRPr="00470293">
              <w:rPr>
                <w:rFonts w:ascii="Arial" w:hAnsi="Arial" w:cs="Arial"/>
                <w:sz w:val="14"/>
                <w:szCs w:val="14"/>
              </w:rPr>
              <w:t xml:space="preserve"> </w:t>
            </w:r>
          </w:p>
          <w:p w:rsidR="00470293" w:rsidRPr="00470293" w:rsidRDefault="00470293" w:rsidP="00FB03F8">
            <w:pPr>
              <w:rPr>
                <w:rFonts w:ascii="Arial" w:hAnsi="Arial" w:cs="Arial"/>
                <w:sz w:val="14"/>
                <w:szCs w:val="14"/>
              </w:rPr>
            </w:pPr>
            <w:r w:rsidRPr="00470293">
              <w:rPr>
                <w:rFonts w:ascii="Arial" w:hAnsi="Arial" w:cs="Arial"/>
                <w:sz w:val="14"/>
                <w:szCs w:val="14"/>
              </w:rPr>
              <w:t xml:space="preserve">•Developing an understanding of growth, decay and changes over time. </w:t>
            </w:r>
          </w:p>
          <w:p w:rsidR="004B5FA6" w:rsidRPr="00D3017F" w:rsidRDefault="00470293" w:rsidP="00FB03F8">
            <w:pPr>
              <w:rPr>
                <w:rFonts w:ascii="Arial" w:hAnsi="Arial" w:cs="Arial"/>
                <w:sz w:val="16"/>
                <w:szCs w:val="16"/>
              </w:rPr>
            </w:pPr>
            <w:r w:rsidRPr="00470293">
              <w:rPr>
                <w:rFonts w:ascii="Arial" w:hAnsi="Arial" w:cs="Arial"/>
                <w:sz w:val="14"/>
                <w:szCs w:val="14"/>
              </w:rPr>
              <w:t>•Shows care and concern for living things and the environment</w:t>
            </w:r>
          </w:p>
        </w:tc>
        <w:tc>
          <w:tcPr>
            <w:tcW w:w="4852" w:type="dxa"/>
            <w:gridSpan w:val="2"/>
          </w:tcPr>
          <w:p w:rsidR="004B5FA6" w:rsidRPr="00F33988" w:rsidRDefault="00F33988" w:rsidP="00F33988">
            <w:pPr>
              <w:pStyle w:val="Default"/>
              <w:rPr>
                <w:rFonts w:ascii="Arial" w:hAnsi="Arial" w:cs="Arial"/>
                <w:sz w:val="14"/>
                <w:szCs w:val="14"/>
              </w:rPr>
            </w:pPr>
            <w:r w:rsidRPr="00F33988">
              <w:rPr>
                <w:rFonts w:ascii="Arial" w:hAnsi="Arial" w:cs="Arial"/>
                <w:sz w:val="14"/>
                <w:szCs w:val="14"/>
              </w:rPr>
              <w:t>•Knows that information can be retrieved from computers</w:t>
            </w:r>
          </w:p>
          <w:p w:rsidR="00F33988" w:rsidRPr="00F33988" w:rsidRDefault="00F33988" w:rsidP="00F33988">
            <w:pPr>
              <w:pStyle w:val="Default"/>
              <w:rPr>
                <w:rFonts w:ascii="Arial" w:hAnsi="Arial" w:cs="Arial"/>
                <w:sz w:val="14"/>
                <w:szCs w:val="14"/>
              </w:rPr>
            </w:pPr>
            <w:r w:rsidRPr="00F33988">
              <w:rPr>
                <w:rFonts w:ascii="Arial" w:hAnsi="Arial" w:cs="Arial"/>
                <w:sz w:val="14"/>
                <w:szCs w:val="14"/>
              </w:rPr>
              <w:t xml:space="preserve">•Beginning to be interested in and describe the texture of things. </w:t>
            </w:r>
          </w:p>
          <w:p w:rsidR="00F33988" w:rsidRDefault="00F33988" w:rsidP="00F33988">
            <w:pPr>
              <w:pStyle w:val="Default"/>
              <w:rPr>
                <w:rFonts w:ascii="Arial" w:hAnsi="Arial" w:cs="Arial"/>
                <w:sz w:val="14"/>
                <w:szCs w:val="14"/>
              </w:rPr>
            </w:pPr>
            <w:r w:rsidRPr="00F33988">
              <w:rPr>
                <w:rFonts w:ascii="Arial" w:hAnsi="Arial" w:cs="Arial"/>
                <w:sz w:val="14"/>
                <w:szCs w:val="14"/>
              </w:rPr>
              <w:t>•Uses various construction materials.</w:t>
            </w:r>
          </w:p>
          <w:p w:rsidR="00F33988" w:rsidRPr="00F33988" w:rsidRDefault="00F33988" w:rsidP="00F33988">
            <w:pPr>
              <w:pStyle w:val="Default"/>
              <w:rPr>
                <w:rFonts w:ascii="Arial" w:hAnsi="Arial" w:cs="Arial"/>
                <w:sz w:val="14"/>
                <w:szCs w:val="14"/>
              </w:rPr>
            </w:pPr>
            <w:r w:rsidRPr="00F33988">
              <w:rPr>
                <w:rFonts w:ascii="Arial" w:hAnsi="Arial" w:cs="Arial"/>
                <w:sz w:val="14"/>
                <w:szCs w:val="14"/>
              </w:rPr>
              <w:t>•Beginning to construct, stacking blocks vertically and horizontally, making enclosures and creating spaces.</w:t>
            </w:r>
          </w:p>
          <w:p w:rsidR="00F33988" w:rsidRPr="00D3017F" w:rsidRDefault="00F33988" w:rsidP="00F33988">
            <w:pPr>
              <w:pStyle w:val="Default"/>
              <w:rPr>
                <w:rFonts w:ascii="Arial" w:hAnsi="Arial" w:cs="Arial"/>
                <w:sz w:val="16"/>
                <w:szCs w:val="16"/>
              </w:rPr>
            </w:pPr>
            <w:r w:rsidRPr="00F33988">
              <w:rPr>
                <w:rFonts w:ascii="Arial" w:hAnsi="Arial" w:cs="Arial"/>
                <w:sz w:val="14"/>
                <w:szCs w:val="14"/>
              </w:rPr>
              <w:t>Notices what adults do, imitating what is observed and then doing it spontaneously when the adult is not there.</w:t>
            </w:r>
          </w:p>
        </w:tc>
      </w:tr>
    </w:tbl>
    <w:p w:rsidR="00E87DAA" w:rsidRPr="00D3017F" w:rsidRDefault="00E87DAA" w:rsidP="004B5FA6">
      <w:pPr>
        <w:rPr>
          <w:rFonts w:ascii="Arial" w:hAnsi="Arial" w:cs="Arial"/>
          <w:sz w:val="20"/>
          <w:szCs w:val="24"/>
        </w:rPr>
      </w:pPr>
    </w:p>
    <w:sectPr w:rsidR="00E87DAA" w:rsidRPr="00D3017F" w:rsidSect="00F9358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510" w:rsidRDefault="00317510" w:rsidP="00B77E4E">
      <w:pPr>
        <w:spacing w:after="0" w:line="240" w:lineRule="auto"/>
      </w:pPr>
      <w:r>
        <w:separator/>
      </w:r>
    </w:p>
  </w:endnote>
  <w:endnote w:type="continuationSeparator" w:id="0">
    <w:p w:rsidR="00317510" w:rsidRDefault="00317510" w:rsidP="00B77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4E" w:rsidRDefault="00B77E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4E" w:rsidRDefault="00B77E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4E" w:rsidRDefault="00B77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510" w:rsidRDefault="00317510" w:rsidP="00B77E4E">
      <w:pPr>
        <w:spacing w:after="0" w:line="240" w:lineRule="auto"/>
      </w:pPr>
      <w:r>
        <w:separator/>
      </w:r>
    </w:p>
  </w:footnote>
  <w:footnote w:type="continuationSeparator" w:id="0">
    <w:p w:rsidR="00317510" w:rsidRDefault="00317510" w:rsidP="00B77E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4E" w:rsidRDefault="00B77E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4E" w:rsidRPr="00B77E4E" w:rsidRDefault="00B77E4E" w:rsidP="00B77E4E">
    <w:pPr>
      <w:pStyle w:val="Header"/>
      <w:jc w:val="center"/>
      <w:rPr>
        <w:rFonts w:ascii="Arial" w:hAnsi="Arial" w:cs="Arial"/>
        <w:sz w:val="56"/>
        <w:szCs w:val="56"/>
      </w:rPr>
    </w:pPr>
    <w:r>
      <w:rPr>
        <w:rFonts w:ascii="Arial" w:hAnsi="Arial" w:cs="Arial"/>
        <w:noProof/>
        <w:sz w:val="56"/>
        <w:szCs w:val="56"/>
        <w:lang w:eastAsia="en-GB"/>
      </w:rPr>
      <w:drawing>
        <wp:anchor distT="0" distB="0" distL="114300" distR="114300" simplePos="0" relativeHeight="251659264" behindDoc="0" locked="0" layoutInCell="1" allowOverlap="1">
          <wp:simplePos x="0" y="0"/>
          <wp:positionH relativeFrom="column">
            <wp:posOffset>743585</wp:posOffset>
          </wp:positionH>
          <wp:positionV relativeFrom="paragraph">
            <wp:posOffset>-347980</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48335" cy="651510"/>
                  </a:xfrm>
                  <a:prstGeom prst="rect">
                    <a:avLst/>
                  </a:prstGeom>
                  <a:noFill/>
                  <a:ln w="9525">
                    <a:noFill/>
                    <a:miter lim="800000"/>
                    <a:headEnd/>
                    <a:tailEnd/>
                  </a:ln>
                </pic:spPr>
              </pic:pic>
            </a:graphicData>
          </a:graphic>
        </wp:anchor>
      </w:drawing>
    </w:r>
    <w:r>
      <w:rPr>
        <w:rFonts w:ascii="Arial" w:hAnsi="Arial" w:cs="Arial"/>
        <w:noProof/>
        <w:sz w:val="56"/>
        <w:szCs w:val="56"/>
        <w:lang w:eastAsia="en-GB"/>
      </w:rPr>
      <w:drawing>
        <wp:anchor distT="0" distB="0" distL="114300" distR="114300" simplePos="0" relativeHeight="251660288" behindDoc="0" locked="0" layoutInCell="1" allowOverlap="1">
          <wp:simplePos x="0" y="0"/>
          <wp:positionH relativeFrom="column">
            <wp:posOffset>7465060</wp:posOffset>
          </wp:positionH>
          <wp:positionV relativeFrom="paragraph">
            <wp:posOffset>-282575</wp:posOffset>
          </wp:positionV>
          <wp:extent cx="652145" cy="652145"/>
          <wp:effectExtent l="0" t="0" r="0" b="0"/>
          <wp:wrapNone/>
          <wp:docPr id="4"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srcRect/>
                  <a:stretch>
                    <a:fillRect/>
                  </a:stretch>
                </pic:blipFill>
                <pic:spPr bwMode="auto">
                  <a:xfrm>
                    <a:off x="0" y="0"/>
                    <a:ext cx="652145" cy="652145"/>
                  </a:xfrm>
                  <a:prstGeom prst="rect">
                    <a:avLst/>
                  </a:prstGeom>
                  <a:noFill/>
                  <a:ln w="9525">
                    <a:noFill/>
                    <a:miter lim="800000"/>
                    <a:headEnd/>
                    <a:tailEnd/>
                  </a:ln>
                </pic:spPr>
              </pic:pic>
            </a:graphicData>
          </a:graphic>
        </wp:anchor>
      </w:drawing>
    </w:r>
    <w:r>
      <w:rPr>
        <w:rFonts w:ascii="Arial" w:hAnsi="Arial" w:cs="Arial"/>
        <w:sz w:val="56"/>
        <w:szCs w:val="56"/>
      </w:rPr>
      <w:t>Roby Park</w:t>
    </w:r>
    <w:r w:rsidRPr="00E1501B">
      <w:rPr>
        <w:rFonts w:ascii="Arial" w:hAnsi="Arial" w:cs="Arial"/>
        <w:sz w:val="56"/>
        <w:szCs w:val="56"/>
      </w:rPr>
      <w:t xml:space="preserve"> Primary School</w:t>
    </w:r>
    <w:r>
      <w:rPr>
        <w:rFonts w:ascii="Arial" w:hAnsi="Arial" w:cs="Arial"/>
        <w:sz w:val="56"/>
        <w:szCs w:val="56"/>
      </w:rPr>
      <w:t xml:space="preserve"> </w:t>
    </w:r>
  </w:p>
  <w:p w:rsidR="00B77E4E" w:rsidRDefault="00B77E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E4E" w:rsidRDefault="00B77E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025FC"/>
    <w:multiLevelType w:val="hybridMultilevel"/>
    <w:tmpl w:val="BD98E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861ACA"/>
    <w:multiLevelType w:val="hybridMultilevel"/>
    <w:tmpl w:val="F5A42C10"/>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9C08F5"/>
    <w:multiLevelType w:val="hybridMultilevel"/>
    <w:tmpl w:val="2D989470"/>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07690E"/>
    <w:multiLevelType w:val="hybridMultilevel"/>
    <w:tmpl w:val="FB64C10A"/>
    <w:lvl w:ilvl="0" w:tplc="D5E431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93582"/>
    <w:rsid w:val="00000414"/>
    <w:rsid w:val="000240CA"/>
    <w:rsid w:val="000D6288"/>
    <w:rsid w:val="001870F0"/>
    <w:rsid w:val="001B27DF"/>
    <w:rsid w:val="001B46F7"/>
    <w:rsid w:val="00293948"/>
    <w:rsid w:val="00317510"/>
    <w:rsid w:val="00336EA6"/>
    <w:rsid w:val="00470293"/>
    <w:rsid w:val="004B5FA6"/>
    <w:rsid w:val="00677CA6"/>
    <w:rsid w:val="009E07DB"/>
    <w:rsid w:val="009F5859"/>
    <w:rsid w:val="00A528BB"/>
    <w:rsid w:val="00AD42C0"/>
    <w:rsid w:val="00B414E3"/>
    <w:rsid w:val="00B77E4E"/>
    <w:rsid w:val="00C4346F"/>
    <w:rsid w:val="00C55D80"/>
    <w:rsid w:val="00C917E4"/>
    <w:rsid w:val="00D3017F"/>
    <w:rsid w:val="00D71278"/>
    <w:rsid w:val="00DD222A"/>
    <w:rsid w:val="00E61A80"/>
    <w:rsid w:val="00E87DAA"/>
    <w:rsid w:val="00E91409"/>
    <w:rsid w:val="00F3249F"/>
    <w:rsid w:val="00F33988"/>
    <w:rsid w:val="00F46A6E"/>
    <w:rsid w:val="00F93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B5FA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14E3"/>
    <w:pPr>
      <w:ind w:left="720"/>
      <w:contextualSpacing/>
    </w:pPr>
  </w:style>
  <w:style w:type="paragraph" w:styleId="Header">
    <w:name w:val="header"/>
    <w:basedOn w:val="Normal"/>
    <w:link w:val="HeaderChar"/>
    <w:uiPriority w:val="99"/>
    <w:unhideWhenUsed/>
    <w:rsid w:val="00B77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4E"/>
  </w:style>
  <w:style w:type="paragraph" w:styleId="Footer">
    <w:name w:val="footer"/>
    <w:basedOn w:val="Normal"/>
    <w:link w:val="FooterChar"/>
    <w:uiPriority w:val="99"/>
    <w:unhideWhenUsed/>
    <w:rsid w:val="00B77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7DB"/>
    <w:rPr>
      <w:rFonts w:ascii="Tahoma" w:hAnsi="Tahoma" w:cs="Tahoma"/>
      <w:sz w:val="16"/>
      <w:szCs w:val="16"/>
    </w:rPr>
  </w:style>
  <w:style w:type="paragraph" w:customStyle="1" w:styleId="Default">
    <w:name w:val="Default"/>
    <w:rsid w:val="004B5FA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414E3"/>
    <w:pPr>
      <w:ind w:left="720"/>
      <w:contextualSpacing/>
    </w:pPr>
  </w:style>
  <w:style w:type="paragraph" w:styleId="Header">
    <w:name w:val="header"/>
    <w:basedOn w:val="Normal"/>
    <w:link w:val="HeaderChar"/>
    <w:uiPriority w:val="99"/>
    <w:unhideWhenUsed/>
    <w:rsid w:val="00B77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E4E"/>
  </w:style>
  <w:style w:type="paragraph" w:styleId="Footer">
    <w:name w:val="footer"/>
    <w:basedOn w:val="Normal"/>
    <w:link w:val="FooterChar"/>
    <w:uiPriority w:val="99"/>
    <w:unhideWhenUsed/>
    <w:rsid w:val="00B77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E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Doyle</dc:creator>
  <cp:lastModifiedBy>User</cp:lastModifiedBy>
  <cp:revision>2</cp:revision>
  <dcterms:created xsi:type="dcterms:W3CDTF">2019-09-10T14:12:00Z</dcterms:created>
  <dcterms:modified xsi:type="dcterms:W3CDTF">2019-09-10T14:12:00Z</dcterms:modified>
</cp:coreProperties>
</file>