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85"/>
        <w:gridCol w:w="468"/>
        <w:gridCol w:w="2651"/>
        <w:gridCol w:w="283"/>
        <w:gridCol w:w="316"/>
      </w:tblGrid>
      <w:tr w:rsidR="00F50667" w:rsidRPr="009E07DB" w:rsidTr="007079F6">
        <w:tc>
          <w:tcPr>
            <w:tcW w:w="13575" w:type="dxa"/>
            <w:gridSpan w:val="5"/>
          </w:tcPr>
          <w:p w:rsidR="00F50667" w:rsidRPr="00AC060A" w:rsidRDefault="00F50667" w:rsidP="00F93582">
            <w:pPr>
              <w:jc w:val="center"/>
              <w:rPr>
                <w:rFonts w:ascii="Arial" w:hAnsi="Arial" w:cs="Arial"/>
                <w:b/>
                <w:sz w:val="24"/>
                <w:szCs w:val="24"/>
              </w:rPr>
            </w:pPr>
            <w:r w:rsidRPr="00AC060A">
              <w:rPr>
                <w:rFonts w:ascii="Arial" w:hAnsi="Arial" w:cs="Arial"/>
                <w:b/>
                <w:sz w:val="24"/>
                <w:szCs w:val="24"/>
              </w:rPr>
              <w:t>Foundation Stage</w:t>
            </w:r>
            <w:r w:rsidR="000111F7">
              <w:rPr>
                <w:rFonts w:ascii="Arial" w:hAnsi="Arial" w:cs="Arial"/>
                <w:b/>
                <w:sz w:val="24"/>
                <w:szCs w:val="24"/>
              </w:rPr>
              <w:t>, Nursery</w:t>
            </w:r>
            <w:bookmarkStart w:id="0" w:name="_GoBack"/>
            <w:bookmarkEnd w:id="0"/>
          </w:p>
        </w:tc>
        <w:tc>
          <w:tcPr>
            <w:tcW w:w="283" w:type="dxa"/>
          </w:tcPr>
          <w:p w:rsidR="00F50667" w:rsidRPr="00D46080" w:rsidRDefault="00F50667" w:rsidP="009E07DB">
            <w:pPr>
              <w:jc w:val="center"/>
              <w:rPr>
                <w:noProof/>
                <w:sz w:val="16"/>
                <w:lang w:eastAsia="en-GB"/>
              </w:rPr>
            </w:pPr>
          </w:p>
        </w:tc>
        <w:tc>
          <w:tcPr>
            <w:tcW w:w="316" w:type="dxa"/>
            <w:vMerge w:val="restart"/>
          </w:tcPr>
          <w:p w:rsidR="00F50667" w:rsidRPr="009E07DB" w:rsidRDefault="00F50667" w:rsidP="009E07DB">
            <w:pPr>
              <w:jc w:val="center"/>
              <w:rPr>
                <w:rFonts w:ascii="Arial" w:hAnsi="Arial" w:cs="Arial"/>
                <w:sz w:val="16"/>
                <w:szCs w:val="24"/>
              </w:rPr>
            </w:pPr>
          </w:p>
        </w:tc>
      </w:tr>
      <w:tr w:rsidR="00F50667" w:rsidRPr="009E07DB" w:rsidTr="007079F6">
        <w:tc>
          <w:tcPr>
            <w:tcW w:w="13575" w:type="dxa"/>
            <w:gridSpan w:val="5"/>
          </w:tcPr>
          <w:p w:rsidR="00F50667" w:rsidRPr="00AC060A" w:rsidRDefault="00521731" w:rsidP="00F93582">
            <w:pPr>
              <w:jc w:val="center"/>
              <w:rPr>
                <w:rFonts w:ascii="Arial" w:hAnsi="Arial" w:cs="Arial"/>
                <w:b/>
                <w:color w:val="E36C0A" w:themeColor="accent6" w:themeShade="BF"/>
                <w:sz w:val="24"/>
                <w:szCs w:val="24"/>
              </w:rPr>
            </w:pPr>
            <w:r w:rsidRPr="00AC060A">
              <w:rPr>
                <w:rFonts w:ascii="Arial" w:hAnsi="Arial" w:cs="Arial"/>
                <w:b/>
                <w:color w:val="E36C0A" w:themeColor="accent6" w:themeShade="BF"/>
                <w:sz w:val="24"/>
                <w:szCs w:val="24"/>
              </w:rPr>
              <w:t>Autumn 2</w:t>
            </w:r>
          </w:p>
        </w:tc>
        <w:tc>
          <w:tcPr>
            <w:tcW w:w="283" w:type="dxa"/>
          </w:tcPr>
          <w:p w:rsidR="00F50667" w:rsidRPr="00D46080" w:rsidRDefault="00F50667">
            <w:pPr>
              <w:rPr>
                <w:rFonts w:ascii="Arial" w:hAnsi="Arial" w:cs="Arial"/>
                <w:sz w:val="16"/>
                <w:szCs w:val="24"/>
              </w:rPr>
            </w:pPr>
          </w:p>
        </w:tc>
        <w:tc>
          <w:tcPr>
            <w:tcW w:w="316" w:type="dxa"/>
            <w:vMerge/>
          </w:tcPr>
          <w:p w:rsidR="00F50667" w:rsidRPr="009E07DB" w:rsidRDefault="00F50667">
            <w:pPr>
              <w:rPr>
                <w:rFonts w:ascii="Arial" w:hAnsi="Arial" w:cs="Arial"/>
                <w:sz w:val="16"/>
                <w:szCs w:val="24"/>
              </w:rPr>
            </w:pPr>
          </w:p>
        </w:tc>
      </w:tr>
      <w:tr w:rsidR="00F50667" w:rsidRPr="009E07DB" w:rsidTr="007079F6">
        <w:tc>
          <w:tcPr>
            <w:tcW w:w="13575" w:type="dxa"/>
            <w:gridSpan w:val="5"/>
          </w:tcPr>
          <w:p w:rsidR="00F50667" w:rsidRPr="00AC060A" w:rsidRDefault="00521731" w:rsidP="00F93582">
            <w:pPr>
              <w:jc w:val="center"/>
              <w:rPr>
                <w:rFonts w:ascii="Arial" w:hAnsi="Arial" w:cs="Arial"/>
                <w:b/>
                <w:color w:val="E36C0A" w:themeColor="accent6" w:themeShade="BF"/>
                <w:sz w:val="24"/>
                <w:szCs w:val="24"/>
              </w:rPr>
            </w:pPr>
            <w:r w:rsidRPr="00AC060A">
              <w:rPr>
                <w:rFonts w:ascii="Arial" w:hAnsi="Arial" w:cs="Arial"/>
                <w:b/>
                <w:color w:val="E36C0A" w:themeColor="accent6" w:themeShade="BF"/>
                <w:sz w:val="24"/>
                <w:szCs w:val="24"/>
              </w:rPr>
              <w:t>Once Upon A Time</w:t>
            </w:r>
          </w:p>
          <w:p w:rsidR="00F50667" w:rsidRPr="00AC060A" w:rsidRDefault="00F50667" w:rsidP="00F93582">
            <w:pPr>
              <w:jc w:val="center"/>
              <w:rPr>
                <w:rFonts w:ascii="Arial" w:hAnsi="Arial" w:cs="Arial"/>
                <w:b/>
                <w:color w:val="E36C0A" w:themeColor="accent6" w:themeShade="BF"/>
                <w:sz w:val="24"/>
                <w:szCs w:val="24"/>
              </w:rPr>
            </w:pPr>
          </w:p>
        </w:tc>
        <w:tc>
          <w:tcPr>
            <w:tcW w:w="283" w:type="dxa"/>
          </w:tcPr>
          <w:p w:rsidR="00F50667" w:rsidRPr="00D46080" w:rsidRDefault="00F50667">
            <w:pPr>
              <w:rPr>
                <w:rFonts w:ascii="Arial" w:hAnsi="Arial" w:cs="Arial"/>
                <w:sz w:val="16"/>
                <w:szCs w:val="24"/>
              </w:rPr>
            </w:pPr>
          </w:p>
        </w:tc>
        <w:tc>
          <w:tcPr>
            <w:tcW w:w="316" w:type="dxa"/>
            <w:vMerge/>
          </w:tcPr>
          <w:p w:rsidR="00F50667" w:rsidRPr="009E07DB" w:rsidRDefault="00F50667">
            <w:pPr>
              <w:rPr>
                <w:rFonts w:ascii="Arial" w:hAnsi="Arial" w:cs="Arial"/>
                <w:sz w:val="16"/>
                <w:szCs w:val="24"/>
              </w:rPr>
            </w:pPr>
          </w:p>
        </w:tc>
      </w:tr>
      <w:tr w:rsidR="00F50667" w:rsidRPr="009E07DB" w:rsidTr="00951174">
        <w:tc>
          <w:tcPr>
            <w:tcW w:w="10924" w:type="dxa"/>
            <w:gridSpan w:val="4"/>
          </w:tcPr>
          <w:p w:rsidR="006B465D" w:rsidRPr="00142A4C" w:rsidRDefault="00521731" w:rsidP="006B465D">
            <w:pPr>
              <w:pStyle w:val="Default"/>
              <w:jc w:val="both"/>
              <w:rPr>
                <w:rFonts w:ascii="Arial" w:hAnsi="Arial" w:cs="Arial"/>
                <w:color w:val="auto"/>
                <w:sz w:val="18"/>
                <w:szCs w:val="20"/>
              </w:rPr>
            </w:pPr>
            <w:r w:rsidRPr="00142A4C">
              <w:rPr>
                <w:rFonts w:ascii="Arial" w:hAnsi="Arial" w:cs="Arial"/>
                <w:color w:val="auto"/>
                <w:sz w:val="18"/>
                <w:szCs w:val="20"/>
              </w:rPr>
              <w:t xml:space="preserve">On the run up to Christmas we will be thinking about festivals and celebrations from around the world. This will help us to think about similarities and differences between ourselves and others. </w:t>
            </w:r>
            <w:r w:rsidR="00DA3822" w:rsidRPr="00142A4C">
              <w:rPr>
                <w:rFonts w:ascii="Arial" w:hAnsi="Arial" w:cs="Arial"/>
                <w:color w:val="auto"/>
                <w:sz w:val="18"/>
                <w:szCs w:val="20"/>
              </w:rPr>
              <w:t>We will be reading traditional tales and taking part in role-play activities to build o</w:t>
            </w:r>
            <w:r w:rsidR="0003615E" w:rsidRPr="00142A4C">
              <w:rPr>
                <w:rFonts w:ascii="Arial" w:hAnsi="Arial" w:cs="Arial"/>
                <w:color w:val="auto"/>
                <w:sz w:val="18"/>
                <w:szCs w:val="20"/>
              </w:rPr>
              <w:t>ur understanding of the sequence</w:t>
            </w:r>
            <w:r w:rsidR="00DA3822" w:rsidRPr="00142A4C">
              <w:rPr>
                <w:rFonts w:ascii="Arial" w:hAnsi="Arial" w:cs="Arial"/>
                <w:color w:val="auto"/>
                <w:sz w:val="18"/>
                <w:szCs w:val="20"/>
              </w:rPr>
              <w:t xml:space="preserve"> of the stories we read and we will be retelling these stories though our writing. </w:t>
            </w:r>
            <w:r w:rsidRPr="00142A4C">
              <w:rPr>
                <w:rFonts w:ascii="Arial" w:hAnsi="Arial" w:cs="Arial"/>
                <w:color w:val="auto"/>
                <w:sz w:val="18"/>
                <w:szCs w:val="20"/>
              </w:rPr>
              <w:t xml:space="preserve">We will also be learning lots of </w:t>
            </w:r>
            <w:r w:rsidR="00DA3822" w:rsidRPr="00142A4C">
              <w:rPr>
                <w:rFonts w:ascii="Arial" w:hAnsi="Arial" w:cs="Arial"/>
                <w:color w:val="auto"/>
                <w:sz w:val="18"/>
                <w:szCs w:val="20"/>
              </w:rPr>
              <w:t xml:space="preserve">Christmas </w:t>
            </w:r>
            <w:r w:rsidRPr="00142A4C">
              <w:rPr>
                <w:rFonts w:ascii="Arial" w:hAnsi="Arial" w:cs="Arial"/>
                <w:color w:val="auto"/>
                <w:sz w:val="18"/>
                <w:szCs w:val="20"/>
              </w:rPr>
              <w:t xml:space="preserve">songs and getting ourselves ready </w:t>
            </w:r>
            <w:r w:rsidR="0003615E" w:rsidRPr="00142A4C">
              <w:rPr>
                <w:rFonts w:ascii="Arial" w:hAnsi="Arial" w:cs="Arial"/>
                <w:color w:val="auto"/>
                <w:sz w:val="18"/>
                <w:szCs w:val="20"/>
              </w:rPr>
              <w:t>fo</w:t>
            </w:r>
            <w:r w:rsidRPr="00142A4C">
              <w:rPr>
                <w:rFonts w:ascii="Arial" w:hAnsi="Arial" w:cs="Arial"/>
                <w:color w:val="auto"/>
                <w:sz w:val="18"/>
                <w:szCs w:val="20"/>
              </w:rPr>
              <w:t xml:space="preserve">r our </w:t>
            </w:r>
            <w:r w:rsidR="0003615E" w:rsidRPr="00142A4C">
              <w:rPr>
                <w:rFonts w:ascii="Arial" w:hAnsi="Arial" w:cs="Arial"/>
                <w:color w:val="auto"/>
                <w:sz w:val="18"/>
                <w:szCs w:val="20"/>
              </w:rPr>
              <w:t xml:space="preserve">Stay and Play which will include Christmas Crafting with our parents and our </w:t>
            </w:r>
            <w:r w:rsidRPr="00142A4C">
              <w:rPr>
                <w:rFonts w:ascii="Arial" w:hAnsi="Arial" w:cs="Arial"/>
                <w:color w:val="auto"/>
                <w:sz w:val="18"/>
                <w:szCs w:val="20"/>
              </w:rPr>
              <w:t>Christmas performance.</w:t>
            </w:r>
          </w:p>
          <w:p w:rsidR="00C366BE" w:rsidRPr="00142A4C" w:rsidRDefault="00C366BE" w:rsidP="006B465D">
            <w:pPr>
              <w:pStyle w:val="Default"/>
              <w:jc w:val="both"/>
              <w:rPr>
                <w:rFonts w:ascii="Arial" w:hAnsi="Arial" w:cs="Arial"/>
                <w:sz w:val="16"/>
              </w:rPr>
            </w:pPr>
          </w:p>
        </w:tc>
        <w:tc>
          <w:tcPr>
            <w:tcW w:w="2934" w:type="dxa"/>
            <w:gridSpan w:val="2"/>
          </w:tcPr>
          <w:p w:rsidR="00F50667" w:rsidRPr="00D46080" w:rsidRDefault="00D00BC9" w:rsidP="00951174">
            <w:pPr>
              <w:jc w:val="center"/>
              <w:rPr>
                <w:rFonts w:ascii="Arial" w:hAnsi="Arial" w:cs="Arial"/>
                <w:sz w:val="16"/>
                <w:szCs w:val="24"/>
              </w:rPr>
            </w:pPr>
            <w:r w:rsidRPr="00D00BC9">
              <w:rPr>
                <w:noProof/>
                <w:sz w:val="12"/>
                <w:lang w:eastAsia="en-GB"/>
              </w:rPr>
              <w:drawing>
                <wp:inline distT="0" distB="0" distL="0" distR="0">
                  <wp:extent cx="654266" cy="718470"/>
                  <wp:effectExtent l="0" t="0" r="0" b="5715"/>
                  <wp:docPr id="3" name="Picture 3" descr="Image result for royalty free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yalty free christmas clip a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666" cy="721105"/>
                          </a:xfrm>
                          <a:prstGeom prst="rect">
                            <a:avLst/>
                          </a:prstGeom>
                          <a:noFill/>
                          <a:ln>
                            <a:noFill/>
                          </a:ln>
                        </pic:spPr>
                      </pic:pic>
                    </a:graphicData>
                  </a:graphic>
                </wp:inline>
              </w:drawing>
            </w:r>
          </w:p>
        </w:tc>
        <w:tc>
          <w:tcPr>
            <w:tcW w:w="316" w:type="dxa"/>
            <w:vMerge/>
          </w:tcPr>
          <w:p w:rsidR="00F50667" w:rsidRPr="009E07DB" w:rsidRDefault="00F50667">
            <w:pPr>
              <w:rPr>
                <w:rFonts w:ascii="Arial" w:hAnsi="Arial" w:cs="Arial"/>
                <w:sz w:val="20"/>
                <w:szCs w:val="24"/>
              </w:rPr>
            </w:pPr>
          </w:p>
        </w:tc>
      </w:tr>
      <w:tr w:rsidR="00521731" w:rsidRPr="00D00BC9" w:rsidTr="00F5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142A4C" w:rsidRDefault="00293948">
            <w:pPr>
              <w:rPr>
                <w:rFonts w:ascii="Arial" w:hAnsi="Arial" w:cs="Arial"/>
                <w:b/>
                <w:sz w:val="14"/>
                <w:szCs w:val="24"/>
              </w:rPr>
            </w:pPr>
            <w:r w:rsidRPr="00142A4C">
              <w:rPr>
                <w:rFonts w:ascii="Arial" w:hAnsi="Arial" w:cs="Arial"/>
                <w:b/>
                <w:sz w:val="14"/>
                <w:szCs w:val="24"/>
              </w:rPr>
              <w:t>Personal, Social and Emotional Development</w:t>
            </w:r>
          </w:p>
        </w:tc>
        <w:tc>
          <w:tcPr>
            <w:tcW w:w="3119" w:type="dxa"/>
            <w:tcBorders>
              <w:right w:val="single" w:sz="4" w:space="0" w:color="auto"/>
            </w:tcBorders>
            <w:shd w:val="clear" w:color="auto" w:fill="00B0F0"/>
          </w:tcPr>
          <w:p w:rsidR="00293948" w:rsidRPr="00142A4C" w:rsidRDefault="00293948" w:rsidP="004663FE">
            <w:pPr>
              <w:rPr>
                <w:rFonts w:ascii="Arial" w:hAnsi="Arial" w:cs="Arial"/>
                <w:b/>
                <w:sz w:val="14"/>
                <w:szCs w:val="24"/>
              </w:rPr>
            </w:pPr>
            <w:r w:rsidRPr="00142A4C">
              <w:rPr>
                <w:rFonts w:ascii="Arial" w:hAnsi="Arial" w:cs="Arial"/>
                <w:b/>
                <w:sz w:val="14"/>
                <w:szCs w:val="24"/>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142A4C" w:rsidRDefault="00293948" w:rsidP="004663FE">
            <w:pPr>
              <w:rPr>
                <w:rFonts w:ascii="Arial" w:hAnsi="Arial" w:cs="Arial"/>
                <w:b/>
                <w:sz w:val="14"/>
                <w:szCs w:val="24"/>
              </w:rPr>
            </w:pPr>
            <w:r w:rsidRPr="00142A4C">
              <w:rPr>
                <w:rFonts w:ascii="Arial" w:hAnsi="Arial" w:cs="Arial"/>
                <w:b/>
                <w:sz w:val="14"/>
                <w:szCs w:val="24"/>
              </w:rPr>
              <w:t>Communication and Language</w:t>
            </w:r>
          </w:p>
        </w:tc>
        <w:tc>
          <w:tcPr>
            <w:tcW w:w="3718" w:type="dxa"/>
            <w:gridSpan w:val="4"/>
            <w:tcBorders>
              <w:left w:val="single" w:sz="4" w:space="0" w:color="auto"/>
            </w:tcBorders>
            <w:shd w:val="clear" w:color="auto" w:fill="4F81BD" w:themeFill="accent1"/>
          </w:tcPr>
          <w:p w:rsidR="00293948" w:rsidRPr="00142A4C" w:rsidRDefault="00A528BB">
            <w:pPr>
              <w:rPr>
                <w:rFonts w:ascii="Arial" w:hAnsi="Arial" w:cs="Arial"/>
                <w:b/>
                <w:sz w:val="14"/>
                <w:szCs w:val="24"/>
              </w:rPr>
            </w:pPr>
            <w:r w:rsidRPr="00142A4C">
              <w:rPr>
                <w:rFonts w:ascii="Arial" w:hAnsi="Arial" w:cs="Arial"/>
                <w:b/>
                <w:sz w:val="14"/>
                <w:szCs w:val="24"/>
              </w:rPr>
              <w:t>Characteristics of Effective Learning</w:t>
            </w:r>
          </w:p>
        </w:tc>
      </w:tr>
      <w:tr w:rsidR="00521731" w:rsidRPr="00D00BC9" w:rsidTr="00AC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3"/>
        </w:trPr>
        <w:tc>
          <w:tcPr>
            <w:tcW w:w="3652" w:type="dxa"/>
          </w:tcPr>
          <w:p w:rsidR="00CD05A5" w:rsidRPr="00CD05A5" w:rsidRDefault="00CD05A5" w:rsidP="00CD05A5">
            <w:pPr>
              <w:pStyle w:val="Default"/>
              <w:rPr>
                <w:rFonts w:ascii="Arial" w:hAnsi="Arial" w:cs="Arial"/>
                <w:sz w:val="14"/>
                <w:szCs w:val="14"/>
              </w:rPr>
            </w:pPr>
            <w:r w:rsidRPr="00CD05A5">
              <w:rPr>
                <w:rFonts w:ascii="Arial" w:hAnsi="Arial" w:cs="Arial"/>
                <w:sz w:val="14"/>
                <w:szCs w:val="14"/>
              </w:rPr>
              <w:t xml:space="preserve">•Seeks out others to share experiences. </w:t>
            </w:r>
          </w:p>
          <w:p w:rsidR="00521731" w:rsidRPr="00CD05A5" w:rsidRDefault="00CD05A5" w:rsidP="00CD05A5">
            <w:pPr>
              <w:pStyle w:val="Default"/>
              <w:rPr>
                <w:rFonts w:ascii="Arial" w:hAnsi="Arial" w:cs="Arial"/>
                <w:sz w:val="14"/>
                <w:szCs w:val="14"/>
              </w:rPr>
            </w:pPr>
            <w:r w:rsidRPr="00CD05A5">
              <w:rPr>
                <w:rFonts w:ascii="Arial" w:hAnsi="Arial" w:cs="Arial"/>
                <w:sz w:val="14"/>
                <w:szCs w:val="14"/>
              </w:rPr>
              <w:t>•Shows affection and concern for people who are special to them.</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•Can play in a group, extending and elaborating play ideas, e.g. building up a role-play activity with other children</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•Expresses own preferences and interests.</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 xml:space="preserve">•Welcomes and values praise for what they have done. </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 xml:space="preserve">•Enjoys responsibility of carrying out small tasks. </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 Is more outgoing towards unfamiliar people and more confident in new social situations.</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 xml:space="preserve">•Shows understanding and cooperates with some boundaries and routines. </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•Can inhibit own actions/behaviours, e.g. stop themselves from doing something they shouldn’t do.</w:t>
            </w:r>
          </w:p>
          <w:p w:rsidR="00CD05A5" w:rsidRPr="00CD05A5" w:rsidRDefault="00CD05A5" w:rsidP="00CD05A5">
            <w:pPr>
              <w:pStyle w:val="Default"/>
              <w:rPr>
                <w:rFonts w:ascii="Arial" w:hAnsi="Arial" w:cs="Arial"/>
                <w:sz w:val="14"/>
                <w:szCs w:val="14"/>
              </w:rPr>
            </w:pPr>
            <w:r w:rsidRPr="00CD05A5">
              <w:rPr>
                <w:rFonts w:ascii="Arial" w:hAnsi="Arial" w:cs="Arial"/>
                <w:sz w:val="14"/>
                <w:szCs w:val="14"/>
              </w:rPr>
              <w:t>•Begins to accept the needs of others and can take turns and share resources, sometimes with support from others.</w:t>
            </w:r>
          </w:p>
          <w:p w:rsidR="00CD05A5" w:rsidRPr="00142A4C" w:rsidRDefault="00CD05A5" w:rsidP="00CD05A5">
            <w:pPr>
              <w:pStyle w:val="Default"/>
              <w:rPr>
                <w:rFonts w:ascii="Arial" w:hAnsi="Arial" w:cs="Arial"/>
                <w:sz w:val="14"/>
                <w:szCs w:val="16"/>
              </w:rPr>
            </w:pPr>
            <w:r w:rsidRPr="00CD05A5">
              <w:rPr>
                <w:rFonts w:ascii="Arial" w:hAnsi="Arial" w:cs="Arial"/>
                <w:sz w:val="14"/>
                <w:szCs w:val="14"/>
              </w:rPr>
              <w:t>•Can usually adapt behaviour to different events, social situations and changes in routine.</w:t>
            </w:r>
          </w:p>
        </w:tc>
        <w:tc>
          <w:tcPr>
            <w:tcW w:w="3119" w:type="dxa"/>
          </w:tcPr>
          <w:p w:rsidR="00DE2EE4" w:rsidRPr="007402FC" w:rsidRDefault="00DE2EE4" w:rsidP="00DE2EE4">
            <w:pPr>
              <w:pStyle w:val="Default"/>
              <w:rPr>
                <w:rFonts w:ascii="Arial" w:hAnsi="Arial" w:cs="Arial"/>
                <w:sz w:val="14"/>
                <w:szCs w:val="14"/>
              </w:rPr>
            </w:pPr>
            <w:r w:rsidRPr="007402FC">
              <w:rPr>
                <w:rFonts w:ascii="Arial" w:hAnsi="Arial" w:cs="Arial"/>
                <w:sz w:val="14"/>
                <w:szCs w:val="14"/>
              </w:rPr>
              <w:t>•Turns pages in a book, sometimes several at once.</w:t>
            </w:r>
          </w:p>
          <w:p w:rsidR="00DE2EE4" w:rsidRPr="007402FC" w:rsidRDefault="00DE2EE4" w:rsidP="00DE2EE4">
            <w:pPr>
              <w:pStyle w:val="Default"/>
              <w:rPr>
                <w:rFonts w:ascii="Arial" w:hAnsi="Arial" w:cs="Arial"/>
                <w:sz w:val="14"/>
                <w:szCs w:val="14"/>
              </w:rPr>
            </w:pPr>
            <w:r w:rsidRPr="007402FC">
              <w:rPr>
                <w:rFonts w:ascii="Arial" w:hAnsi="Arial" w:cs="Arial"/>
                <w:sz w:val="14"/>
                <w:szCs w:val="14"/>
              </w:rPr>
              <w:t>•Shows control in holding and using jugs to pour, hammers, books and mark-making tools.</w:t>
            </w:r>
          </w:p>
          <w:p w:rsidR="00DE2EE4" w:rsidRPr="007402FC" w:rsidRDefault="00DE2EE4" w:rsidP="00DE2EE4">
            <w:pPr>
              <w:pStyle w:val="Default"/>
              <w:rPr>
                <w:rFonts w:ascii="Arial" w:hAnsi="Arial" w:cs="Arial"/>
                <w:sz w:val="14"/>
                <w:szCs w:val="14"/>
              </w:rPr>
            </w:pPr>
            <w:r w:rsidRPr="007402FC">
              <w:rPr>
                <w:rFonts w:ascii="Arial" w:hAnsi="Arial" w:cs="Arial"/>
                <w:sz w:val="14"/>
                <w:szCs w:val="14"/>
              </w:rPr>
              <w:t>•Uses one-handed tools and equipment, e.g. makes snips in paper with child scissors. •Holds pencil between thumb and two fingers, no longer using whole-hand grasp</w:t>
            </w:r>
          </w:p>
          <w:p w:rsidR="007402FC" w:rsidRPr="007402FC" w:rsidRDefault="007402FC" w:rsidP="00DE2EE4">
            <w:pPr>
              <w:pStyle w:val="Default"/>
              <w:rPr>
                <w:rFonts w:ascii="Arial" w:hAnsi="Arial" w:cs="Arial"/>
                <w:sz w:val="14"/>
                <w:szCs w:val="14"/>
              </w:rPr>
            </w:pPr>
            <w:r w:rsidRPr="007402FC">
              <w:rPr>
                <w:rFonts w:ascii="Arial" w:hAnsi="Arial" w:cs="Arial"/>
                <w:sz w:val="14"/>
                <w:szCs w:val="14"/>
              </w:rPr>
              <w:t xml:space="preserve">•Helps with clothing, e.g. puts on hat, unzips zipper on jacket, </w:t>
            </w:r>
            <w:proofErr w:type="gramStart"/>
            <w:r w:rsidRPr="007402FC">
              <w:rPr>
                <w:rFonts w:ascii="Arial" w:hAnsi="Arial" w:cs="Arial"/>
                <w:sz w:val="14"/>
                <w:szCs w:val="14"/>
              </w:rPr>
              <w:t>takes</w:t>
            </w:r>
            <w:proofErr w:type="gramEnd"/>
            <w:r w:rsidRPr="007402FC">
              <w:rPr>
                <w:rFonts w:ascii="Arial" w:hAnsi="Arial" w:cs="Arial"/>
                <w:sz w:val="14"/>
                <w:szCs w:val="14"/>
              </w:rPr>
              <w:t xml:space="preserve"> off unbuttoned shirt. •Beginning to be independent in self-care, but still often needs adult support. </w:t>
            </w:r>
          </w:p>
          <w:p w:rsidR="00521731" w:rsidRPr="007402FC" w:rsidRDefault="007402FC" w:rsidP="00DE2EE4">
            <w:pPr>
              <w:pStyle w:val="Default"/>
              <w:rPr>
                <w:rFonts w:ascii="Arial" w:hAnsi="Arial" w:cs="Arial"/>
                <w:sz w:val="14"/>
                <w:szCs w:val="14"/>
              </w:rPr>
            </w:pPr>
            <w:r w:rsidRPr="007402FC">
              <w:rPr>
                <w:rFonts w:ascii="Arial" w:hAnsi="Arial" w:cs="Arial"/>
                <w:sz w:val="14"/>
                <w:szCs w:val="14"/>
              </w:rPr>
              <w:t>•Dresses with help, e.g. puts arms into open-fronted coat or shirt when held up, pulls up own trousers, and pulls up zipper once it is fastened at the bottom.</w:t>
            </w:r>
            <w:r w:rsidR="00521731" w:rsidRPr="007402FC">
              <w:rPr>
                <w:rFonts w:ascii="Arial" w:hAnsi="Arial" w:cs="Arial"/>
                <w:sz w:val="14"/>
                <w:szCs w:val="14"/>
              </w:rPr>
              <w:t xml:space="preserve"> </w:t>
            </w:r>
          </w:p>
          <w:p w:rsidR="00521731" w:rsidRPr="00142A4C" w:rsidRDefault="00521731" w:rsidP="00521731">
            <w:pPr>
              <w:pStyle w:val="Default"/>
              <w:rPr>
                <w:rFonts w:ascii="Arial" w:hAnsi="Arial" w:cs="Arial"/>
                <w:sz w:val="14"/>
                <w:szCs w:val="16"/>
              </w:rPr>
            </w:pPr>
          </w:p>
        </w:tc>
        <w:tc>
          <w:tcPr>
            <w:tcW w:w="3685" w:type="dxa"/>
            <w:tcBorders>
              <w:top w:val="single" w:sz="4" w:space="0" w:color="auto"/>
              <w:bottom w:val="single" w:sz="4" w:space="0" w:color="auto"/>
            </w:tcBorders>
          </w:tcPr>
          <w:p w:rsidR="00521731" w:rsidRPr="00DE2EE4" w:rsidRDefault="00CD05A5" w:rsidP="00CD05A5">
            <w:pPr>
              <w:pStyle w:val="Default"/>
              <w:rPr>
                <w:rFonts w:ascii="Arial" w:hAnsi="Arial" w:cs="Arial"/>
                <w:sz w:val="14"/>
                <w:szCs w:val="14"/>
              </w:rPr>
            </w:pPr>
            <w:r w:rsidRPr="00DE2EE4">
              <w:rPr>
                <w:rFonts w:ascii="Arial" w:hAnsi="Arial" w:cs="Arial"/>
                <w:sz w:val="14"/>
                <w:szCs w:val="14"/>
              </w:rPr>
              <w:t>• Shows interest in play with sounds, songs and rhymes.</w:t>
            </w:r>
          </w:p>
          <w:p w:rsidR="00CD05A5" w:rsidRPr="00DE2EE4" w:rsidRDefault="00CD05A5" w:rsidP="00CD05A5">
            <w:pPr>
              <w:pStyle w:val="Default"/>
              <w:rPr>
                <w:rFonts w:ascii="Arial" w:hAnsi="Arial" w:cs="Arial"/>
                <w:sz w:val="14"/>
                <w:szCs w:val="14"/>
              </w:rPr>
            </w:pPr>
            <w:r w:rsidRPr="00DE2EE4">
              <w:rPr>
                <w:rFonts w:ascii="Arial" w:hAnsi="Arial" w:cs="Arial"/>
                <w:sz w:val="14"/>
                <w:szCs w:val="14"/>
              </w:rPr>
              <w:t xml:space="preserve">•Focusing attention – still listen or do, but can shift own attention. </w:t>
            </w:r>
          </w:p>
          <w:p w:rsidR="00CD05A5" w:rsidRPr="00DE2EE4" w:rsidRDefault="00CD05A5" w:rsidP="00CD05A5">
            <w:pPr>
              <w:pStyle w:val="Default"/>
              <w:rPr>
                <w:rFonts w:ascii="Arial" w:hAnsi="Arial" w:cs="Arial"/>
                <w:sz w:val="14"/>
                <w:szCs w:val="14"/>
              </w:rPr>
            </w:pPr>
            <w:r w:rsidRPr="00DE2EE4">
              <w:rPr>
                <w:rFonts w:ascii="Arial" w:hAnsi="Arial" w:cs="Arial"/>
                <w:sz w:val="14"/>
                <w:szCs w:val="14"/>
              </w:rPr>
              <w:t>• Is able to follow directions (if not intently focused on own choice of activity).</w:t>
            </w:r>
          </w:p>
          <w:p w:rsidR="00CD05A5" w:rsidRPr="00DE2EE4" w:rsidRDefault="00DE2EE4" w:rsidP="00CD05A5">
            <w:pPr>
              <w:pStyle w:val="Default"/>
              <w:rPr>
                <w:rFonts w:ascii="Arial" w:hAnsi="Arial" w:cs="Arial"/>
                <w:sz w:val="14"/>
                <w:szCs w:val="14"/>
              </w:rPr>
            </w:pPr>
            <w:r w:rsidRPr="00DE2EE4">
              <w:rPr>
                <w:rFonts w:ascii="Arial" w:hAnsi="Arial" w:cs="Arial"/>
                <w:sz w:val="14"/>
                <w:szCs w:val="14"/>
              </w:rPr>
              <w:t>• Identifies action words by pointing to the right picture, e.g., “Who’s jumping?</w:t>
            </w:r>
          </w:p>
          <w:p w:rsidR="00DE2EE4" w:rsidRPr="00DE2EE4" w:rsidRDefault="00DE2EE4" w:rsidP="00CD05A5">
            <w:pPr>
              <w:pStyle w:val="Default"/>
              <w:rPr>
                <w:rFonts w:ascii="Arial" w:hAnsi="Arial" w:cs="Arial"/>
                <w:sz w:val="14"/>
                <w:szCs w:val="14"/>
              </w:rPr>
            </w:pPr>
            <w:r w:rsidRPr="00DE2EE4">
              <w:rPr>
                <w:rFonts w:ascii="Arial" w:hAnsi="Arial" w:cs="Arial"/>
                <w:sz w:val="14"/>
                <w:szCs w:val="14"/>
              </w:rPr>
              <w:t>•Responds to simple instructions, e.g. to get or put away an object</w:t>
            </w:r>
          </w:p>
          <w:p w:rsidR="00DE2EE4" w:rsidRPr="00DE2EE4" w:rsidRDefault="00DE2EE4" w:rsidP="00CD05A5">
            <w:pPr>
              <w:pStyle w:val="Default"/>
              <w:rPr>
                <w:rFonts w:ascii="Arial" w:hAnsi="Arial" w:cs="Arial"/>
                <w:sz w:val="14"/>
                <w:szCs w:val="14"/>
              </w:rPr>
            </w:pPr>
            <w:r w:rsidRPr="00DE2EE4">
              <w:rPr>
                <w:rFonts w:ascii="Arial" w:hAnsi="Arial" w:cs="Arial"/>
                <w:sz w:val="14"/>
                <w:szCs w:val="14"/>
              </w:rPr>
              <w:t xml:space="preserve">•Uses language as a powerful means of widening contacts, sharing feelings, experiences and thoughts. </w:t>
            </w:r>
          </w:p>
          <w:p w:rsidR="00DE2EE4" w:rsidRPr="00DE2EE4" w:rsidRDefault="00DE2EE4" w:rsidP="00CD05A5">
            <w:pPr>
              <w:pStyle w:val="Default"/>
              <w:rPr>
                <w:rFonts w:ascii="Arial" w:hAnsi="Arial" w:cs="Arial"/>
                <w:sz w:val="14"/>
                <w:szCs w:val="14"/>
              </w:rPr>
            </w:pPr>
            <w:r w:rsidRPr="00DE2EE4">
              <w:rPr>
                <w:rFonts w:ascii="Arial" w:hAnsi="Arial" w:cs="Arial"/>
                <w:sz w:val="14"/>
                <w:szCs w:val="14"/>
              </w:rPr>
              <w:t>•Holds a conversation, jumping from topic to topic.</w:t>
            </w:r>
          </w:p>
          <w:p w:rsidR="00DE2EE4" w:rsidRPr="00142A4C" w:rsidRDefault="00DE2EE4" w:rsidP="00CD05A5">
            <w:pPr>
              <w:pStyle w:val="Default"/>
              <w:rPr>
                <w:rFonts w:ascii="Arial" w:hAnsi="Arial" w:cs="Arial"/>
                <w:sz w:val="14"/>
                <w:szCs w:val="16"/>
              </w:rPr>
            </w:pPr>
            <w:r w:rsidRPr="00DE2EE4">
              <w:rPr>
                <w:rFonts w:ascii="Arial" w:hAnsi="Arial" w:cs="Arial"/>
                <w:sz w:val="14"/>
                <w:szCs w:val="14"/>
              </w:rPr>
              <w:t>•Uses vocabulary focused on objects and people that are of particular importance to them. •Builds up vocabulary that reflects the breadth of their experiences.</w:t>
            </w:r>
          </w:p>
        </w:tc>
        <w:tc>
          <w:tcPr>
            <w:tcW w:w="3718" w:type="dxa"/>
            <w:gridSpan w:val="4"/>
          </w:tcPr>
          <w:p w:rsidR="00DA3822" w:rsidRPr="00142A4C" w:rsidRDefault="00DA3822" w:rsidP="00AC060A">
            <w:pPr>
              <w:pStyle w:val="ListParagraph"/>
              <w:numPr>
                <w:ilvl w:val="0"/>
                <w:numId w:val="6"/>
              </w:numPr>
              <w:ind w:left="360"/>
              <w:rPr>
                <w:rFonts w:ascii="Arial" w:hAnsi="Arial" w:cs="Arial"/>
                <w:sz w:val="12"/>
                <w:szCs w:val="24"/>
              </w:rPr>
            </w:pPr>
            <w:r w:rsidRPr="00142A4C">
              <w:rPr>
                <w:rFonts w:ascii="Arial" w:hAnsi="Arial" w:cs="Arial"/>
                <w:sz w:val="12"/>
                <w:szCs w:val="24"/>
              </w:rPr>
              <w:t>Playing and exploring: initiating activity; seeking challenge’ showing a can do attitude.</w:t>
            </w:r>
          </w:p>
          <w:p w:rsidR="00521731" w:rsidRPr="00142A4C" w:rsidRDefault="00C366BE" w:rsidP="00AC060A">
            <w:pPr>
              <w:pStyle w:val="ListParagraph"/>
              <w:numPr>
                <w:ilvl w:val="0"/>
                <w:numId w:val="6"/>
              </w:numPr>
              <w:ind w:left="360"/>
              <w:rPr>
                <w:rFonts w:ascii="Arial" w:hAnsi="Arial" w:cs="Arial"/>
                <w:sz w:val="12"/>
                <w:szCs w:val="24"/>
              </w:rPr>
            </w:pPr>
            <w:r w:rsidRPr="00142A4C">
              <w:rPr>
                <w:rFonts w:ascii="Arial" w:hAnsi="Arial" w:cs="Arial"/>
                <w:sz w:val="12"/>
                <w:szCs w:val="24"/>
              </w:rPr>
              <w:t>Active learning: Persisting with an activity when challenges occur; showing a belief that with more effort or a different approach</w:t>
            </w:r>
            <w:r w:rsidR="00DA3822" w:rsidRPr="00142A4C">
              <w:rPr>
                <w:rFonts w:ascii="Arial" w:hAnsi="Arial" w:cs="Arial"/>
                <w:sz w:val="12"/>
                <w:szCs w:val="24"/>
              </w:rPr>
              <w:t xml:space="preserve"> it will pay off; bouncing back after </w:t>
            </w:r>
            <w:r w:rsidR="00D9664D" w:rsidRPr="00142A4C">
              <w:rPr>
                <w:rFonts w:ascii="Arial" w:hAnsi="Arial" w:cs="Arial"/>
                <w:sz w:val="12"/>
                <w:szCs w:val="24"/>
              </w:rPr>
              <w:t>difficulties</w:t>
            </w:r>
            <w:r w:rsidR="00DA3822" w:rsidRPr="00142A4C">
              <w:rPr>
                <w:rFonts w:ascii="Arial" w:hAnsi="Arial" w:cs="Arial"/>
                <w:sz w:val="12"/>
                <w:szCs w:val="24"/>
              </w:rPr>
              <w:t>.</w:t>
            </w:r>
          </w:p>
          <w:p w:rsidR="00DA3822" w:rsidRPr="00142A4C" w:rsidRDefault="00DA3822" w:rsidP="00AC060A">
            <w:pPr>
              <w:pStyle w:val="ListParagraph"/>
              <w:numPr>
                <w:ilvl w:val="0"/>
                <w:numId w:val="6"/>
              </w:numPr>
              <w:ind w:left="360"/>
              <w:rPr>
                <w:rFonts w:ascii="Arial" w:hAnsi="Arial" w:cs="Arial"/>
                <w:sz w:val="12"/>
                <w:szCs w:val="24"/>
              </w:rPr>
            </w:pPr>
            <w:r w:rsidRPr="00142A4C">
              <w:rPr>
                <w:rFonts w:ascii="Arial" w:hAnsi="Arial" w:cs="Arial"/>
                <w:sz w:val="12"/>
                <w:szCs w:val="24"/>
              </w:rPr>
              <w:t xml:space="preserve">Enjoying what they set out to do: showing satisfaction in meeting their own goals; being proud of what they accomplish not just the end result; enjoying meeting challenges for their own sake rather than external rewards or praise. </w:t>
            </w:r>
          </w:p>
        </w:tc>
      </w:tr>
      <w:tr w:rsidR="00F93582" w:rsidRPr="00D00BC9" w:rsidTr="00E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F93582" w:rsidRPr="00142A4C" w:rsidRDefault="00F93582">
            <w:pPr>
              <w:rPr>
                <w:rFonts w:ascii="Arial" w:hAnsi="Arial" w:cs="Arial"/>
                <w:b/>
                <w:sz w:val="14"/>
                <w:szCs w:val="24"/>
              </w:rPr>
            </w:pPr>
            <w:r w:rsidRPr="00142A4C">
              <w:rPr>
                <w:rFonts w:ascii="Arial" w:hAnsi="Arial" w:cs="Arial"/>
                <w:b/>
                <w:sz w:val="14"/>
                <w:szCs w:val="24"/>
              </w:rPr>
              <w:t>Literacy</w:t>
            </w:r>
          </w:p>
        </w:tc>
        <w:tc>
          <w:tcPr>
            <w:tcW w:w="3119" w:type="dxa"/>
            <w:shd w:val="clear" w:color="auto" w:fill="1F497D" w:themeFill="text2"/>
          </w:tcPr>
          <w:p w:rsidR="00F93582" w:rsidRPr="00142A4C" w:rsidRDefault="00F93582">
            <w:pPr>
              <w:rPr>
                <w:rFonts w:ascii="Arial" w:hAnsi="Arial" w:cs="Arial"/>
                <w:b/>
                <w:sz w:val="14"/>
                <w:szCs w:val="24"/>
              </w:rPr>
            </w:pPr>
            <w:r w:rsidRPr="00142A4C">
              <w:rPr>
                <w:rFonts w:ascii="Arial" w:hAnsi="Arial" w:cs="Arial"/>
                <w:b/>
                <w:sz w:val="14"/>
                <w:szCs w:val="24"/>
              </w:rPr>
              <w:t>Mathematics</w:t>
            </w:r>
          </w:p>
        </w:tc>
        <w:tc>
          <w:tcPr>
            <w:tcW w:w="3685" w:type="dxa"/>
            <w:shd w:val="clear" w:color="auto" w:fill="FF3300"/>
          </w:tcPr>
          <w:p w:rsidR="00F93582" w:rsidRPr="00142A4C" w:rsidRDefault="00F93582">
            <w:pPr>
              <w:rPr>
                <w:rFonts w:ascii="Arial" w:hAnsi="Arial" w:cs="Arial"/>
                <w:b/>
                <w:sz w:val="14"/>
                <w:szCs w:val="24"/>
              </w:rPr>
            </w:pPr>
            <w:r w:rsidRPr="00142A4C">
              <w:rPr>
                <w:rFonts w:ascii="Arial" w:hAnsi="Arial" w:cs="Arial"/>
                <w:b/>
                <w:sz w:val="14"/>
                <w:szCs w:val="24"/>
              </w:rPr>
              <w:t>Understanding the World</w:t>
            </w:r>
          </w:p>
        </w:tc>
        <w:tc>
          <w:tcPr>
            <w:tcW w:w="3718" w:type="dxa"/>
            <w:gridSpan w:val="4"/>
            <w:shd w:val="clear" w:color="auto" w:fill="FF0066"/>
          </w:tcPr>
          <w:p w:rsidR="00F93582" w:rsidRPr="00142A4C" w:rsidRDefault="00F93582">
            <w:pPr>
              <w:rPr>
                <w:rFonts w:ascii="Arial" w:hAnsi="Arial" w:cs="Arial"/>
                <w:b/>
                <w:sz w:val="14"/>
                <w:szCs w:val="24"/>
              </w:rPr>
            </w:pPr>
            <w:r w:rsidRPr="00142A4C">
              <w:rPr>
                <w:rFonts w:ascii="Arial" w:hAnsi="Arial" w:cs="Arial"/>
                <w:b/>
                <w:sz w:val="14"/>
                <w:szCs w:val="24"/>
              </w:rPr>
              <w:t>Expressive Arts</w:t>
            </w:r>
          </w:p>
        </w:tc>
      </w:tr>
      <w:tr w:rsidR="00521731" w:rsidRPr="00D00BC9" w:rsidTr="00D00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652" w:type="dxa"/>
          </w:tcPr>
          <w:p w:rsidR="00521731" w:rsidRPr="005A350A" w:rsidRDefault="005A350A" w:rsidP="005A350A">
            <w:pPr>
              <w:pStyle w:val="Default"/>
              <w:rPr>
                <w:rFonts w:ascii="Arial" w:hAnsi="Arial" w:cs="Arial"/>
                <w:sz w:val="14"/>
                <w:szCs w:val="14"/>
              </w:rPr>
            </w:pPr>
            <w:r w:rsidRPr="005A350A">
              <w:rPr>
                <w:rFonts w:ascii="Arial" w:hAnsi="Arial" w:cs="Arial"/>
                <w:sz w:val="14"/>
                <w:szCs w:val="14"/>
              </w:rPr>
              <w:t>•Fills in the missing word or phrase in a known rhyme, story or game, e.g. ‘Humpty Dumpty sat on a …</w:t>
            </w:r>
            <w:proofErr w:type="gramStart"/>
            <w:r w:rsidRPr="005A350A">
              <w:rPr>
                <w:rFonts w:ascii="Arial" w:hAnsi="Arial" w:cs="Arial"/>
                <w:sz w:val="14"/>
                <w:szCs w:val="14"/>
              </w:rPr>
              <w:t>’.</w:t>
            </w:r>
            <w:proofErr w:type="gramEnd"/>
          </w:p>
          <w:p w:rsidR="005A350A" w:rsidRDefault="005A350A" w:rsidP="005A350A">
            <w:pPr>
              <w:pStyle w:val="Default"/>
              <w:rPr>
                <w:rFonts w:ascii="Arial" w:hAnsi="Arial" w:cs="Arial"/>
                <w:sz w:val="14"/>
                <w:szCs w:val="14"/>
              </w:rPr>
            </w:pPr>
            <w:r w:rsidRPr="005A350A">
              <w:rPr>
                <w:rFonts w:ascii="Arial" w:hAnsi="Arial" w:cs="Arial"/>
                <w:sz w:val="14"/>
                <w:szCs w:val="14"/>
              </w:rPr>
              <w:t>• Joins in with repeated refrains and anticipates key events and phrases in rhymes and stories.</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 xml:space="preserve"> •Beginning to be aware of the way stories are structured. </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 xml:space="preserve">•Suggests how the story might end. </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 Listens to stories with increasing attention and recall.</w:t>
            </w:r>
          </w:p>
          <w:p w:rsidR="005A350A" w:rsidRDefault="005A350A" w:rsidP="005A350A">
            <w:pPr>
              <w:pStyle w:val="Default"/>
              <w:rPr>
                <w:rFonts w:ascii="Arial" w:hAnsi="Arial" w:cs="Arial"/>
                <w:sz w:val="14"/>
                <w:szCs w:val="14"/>
              </w:rPr>
            </w:pPr>
            <w:r w:rsidRPr="005A350A">
              <w:rPr>
                <w:rFonts w:ascii="Arial" w:hAnsi="Arial" w:cs="Arial"/>
                <w:sz w:val="14"/>
                <w:szCs w:val="14"/>
              </w:rPr>
              <w:t xml:space="preserve">•Sometimes gives meaning to marks as they draw and paint. </w:t>
            </w:r>
          </w:p>
          <w:p w:rsidR="005A350A" w:rsidRPr="00142A4C" w:rsidRDefault="005A350A" w:rsidP="005A350A">
            <w:pPr>
              <w:pStyle w:val="Default"/>
              <w:rPr>
                <w:rFonts w:ascii="Arial" w:hAnsi="Arial" w:cs="Arial"/>
                <w:sz w:val="14"/>
                <w:szCs w:val="16"/>
              </w:rPr>
            </w:pPr>
            <w:r w:rsidRPr="005A350A">
              <w:rPr>
                <w:rFonts w:ascii="Arial" w:hAnsi="Arial" w:cs="Arial"/>
                <w:sz w:val="14"/>
                <w:szCs w:val="14"/>
              </w:rPr>
              <w:t>•Ascribes meanings to marks that they see in different places.</w:t>
            </w:r>
          </w:p>
        </w:tc>
        <w:tc>
          <w:tcPr>
            <w:tcW w:w="3119" w:type="dxa"/>
          </w:tcPr>
          <w:p w:rsidR="00521731" w:rsidRPr="005A350A" w:rsidRDefault="005A350A" w:rsidP="005A350A">
            <w:pPr>
              <w:pStyle w:val="Default"/>
              <w:rPr>
                <w:rFonts w:ascii="Arial" w:hAnsi="Arial" w:cs="Arial"/>
                <w:sz w:val="14"/>
                <w:szCs w:val="14"/>
              </w:rPr>
            </w:pPr>
            <w:r w:rsidRPr="005A350A">
              <w:rPr>
                <w:rFonts w:ascii="Arial" w:hAnsi="Arial" w:cs="Arial"/>
                <w:sz w:val="14"/>
                <w:szCs w:val="14"/>
              </w:rPr>
              <w:t>•Selects a small number of objects from a group when asked, for example, ‘please give me one’, ‘please give me two’</w:t>
            </w:r>
          </w:p>
          <w:p w:rsidR="005A350A" w:rsidRDefault="005A350A" w:rsidP="005A350A">
            <w:pPr>
              <w:pStyle w:val="Default"/>
              <w:rPr>
                <w:rFonts w:ascii="Arial" w:hAnsi="Arial" w:cs="Arial"/>
                <w:sz w:val="14"/>
                <w:szCs w:val="14"/>
              </w:rPr>
            </w:pPr>
            <w:r w:rsidRPr="005A350A">
              <w:rPr>
                <w:rFonts w:ascii="Arial" w:hAnsi="Arial" w:cs="Arial"/>
                <w:sz w:val="14"/>
                <w:szCs w:val="14"/>
              </w:rPr>
              <w:t xml:space="preserve">•Begins to make comparisons between quantities. </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•Uses some language of quantities, such as ‘more’ and ‘a lot’.</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 xml:space="preserve">•Knows that numbers identify how many objects are in a set. </w:t>
            </w:r>
          </w:p>
          <w:p w:rsidR="005A350A" w:rsidRDefault="005A350A" w:rsidP="005A350A">
            <w:pPr>
              <w:pStyle w:val="Default"/>
              <w:rPr>
                <w:rFonts w:ascii="Arial" w:hAnsi="Arial" w:cs="Arial"/>
                <w:sz w:val="14"/>
                <w:szCs w:val="14"/>
              </w:rPr>
            </w:pPr>
            <w:r w:rsidRPr="005A350A">
              <w:rPr>
                <w:rFonts w:ascii="Arial" w:hAnsi="Arial" w:cs="Arial"/>
                <w:sz w:val="14"/>
                <w:szCs w:val="14"/>
              </w:rPr>
              <w:t>•Beginning to represent numbers using fingers, marks on paper or pictures.</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 xml:space="preserve">•Beginning to categorise objects according to properties such as shape or size. </w:t>
            </w:r>
          </w:p>
          <w:p w:rsidR="005A350A" w:rsidRPr="005A350A" w:rsidRDefault="005A350A" w:rsidP="005A350A">
            <w:pPr>
              <w:pStyle w:val="Default"/>
              <w:rPr>
                <w:rFonts w:ascii="Arial" w:hAnsi="Arial" w:cs="Arial"/>
                <w:sz w:val="14"/>
                <w:szCs w:val="14"/>
              </w:rPr>
            </w:pPr>
            <w:r w:rsidRPr="005A350A">
              <w:rPr>
                <w:rFonts w:ascii="Arial" w:hAnsi="Arial" w:cs="Arial"/>
                <w:sz w:val="14"/>
                <w:szCs w:val="14"/>
              </w:rPr>
              <w:t>•Begins to use the language of size</w:t>
            </w:r>
          </w:p>
          <w:p w:rsidR="005A350A" w:rsidRPr="00142A4C" w:rsidRDefault="005A350A" w:rsidP="005A350A">
            <w:pPr>
              <w:pStyle w:val="Default"/>
              <w:rPr>
                <w:rFonts w:ascii="Arial" w:hAnsi="Arial" w:cs="Arial"/>
                <w:sz w:val="14"/>
                <w:szCs w:val="16"/>
              </w:rPr>
            </w:pPr>
            <w:r w:rsidRPr="005A350A">
              <w:rPr>
                <w:rFonts w:ascii="Arial" w:hAnsi="Arial" w:cs="Arial"/>
                <w:sz w:val="14"/>
                <w:szCs w:val="14"/>
              </w:rPr>
              <w:t>•Shows interest in shape by sustained construction activity or by talking about shapes or arrangements. •Shows interest in shapes in the environment.</w:t>
            </w:r>
          </w:p>
        </w:tc>
        <w:tc>
          <w:tcPr>
            <w:tcW w:w="3685" w:type="dxa"/>
          </w:tcPr>
          <w:p w:rsidR="00521731" w:rsidRPr="005A350A" w:rsidRDefault="005A350A" w:rsidP="00FB03F8">
            <w:pPr>
              <w:rPr>
                <w:rFonts w:ascii="Arial" w:hAnsi="Arial" w:cs="Arial"/>
                <w:sz w:val="14"/>
                <w:szCs w:val="14"/>
              </w:rPr>
            </w:pPr>
            <w:r w:rsidRPr="005A350A">
              <w:rPr>
                <w:rFonts w:ascii="Arial" w:hAnsi="Arial" w:cs="Arial"/>
                <w:sz w:val="14"/>
                <w:szCs w:val="14"/>
              </w:rPr>
              <w:t xml:space="preserve">• In pretend play, imitates everyday actions and events from own family and cultural background, e.g. making and drinking tea. •Beginning to have </w:t>
            </w:r>
            <w:proofErr w:type="gramStart"/>
            <w:r w:rsidRPr="005A350A">
              <w:rPr>
                <w:rFonts w:ascii="Arial" w:hAnsi="Arial" w:cs="Arial"/>
                <w:sz w:val="14"/>
                <w:szCs w:val="14"/>
              </w:rPr>
              <w:t>their own</w:t>
            </w:r>
            <w:proofErr w:type="gramEnd"/>
            <w:r w:rsidRPr="005A350A">
              <w:rPr>
                <w:rFonts w:ascii="Arial" w:hAnsi="Arial" w:cs="Arial"/>
                <w:sz w:val="14"/>
                <w:szCs w:val="14"/>
              </w:rPr>
              <w:t xml:space="preserve"> friends.</w:t>
            </w:r>
          </w:p>
          <w:p w:rsidR="005A350A" w:rsidRPr="005A350A" w:rsidRDefault="005A350A" w:rsidP="00FB03F8">
            <w:pPr>
              <w:rPr>
                <w:rFonts w:ascii="Arial" w:hAnsi="Arial" w:cs="Arial"/>
                <w:sz w:val="14"/>
                <w:szCs w:val="14"/>
              </w:rPr>
            </w:pPr>
            <w:r w:rsidRPr="005A350A">
              <w:rPr>
                <w:rFonts w:ascii="Arial" w:hAnsi="Arial" w:cs="Arial"/>
                <w:sz w:val="14"/>
                <w:szCs w:val="14"/>
              </w:rPr>
              <w:t>•Recognises and describes special times or events for family or friends</w:t>
            </w:r>
          </w:p>
          <w:p w:rsidR="005A350A" w:rsidRPr="005A350A" w:rsidRDefault="005A350A" w:rsidP="00FB03F8">
            <w:pPr>
              <w:rPr>
                <w:rFonts w:ascii="Arial" w:hAnsi="Arial" w:cs="Arial"/>
                <w:sz w:val="14"/>
                <w:szCs w:val="14"/>
              </w:rPr>
            </w:pPr>
            <w:r w:rsidRPr="005A350A">
              <w:rPr>
                <w:rFonts w:ascii="Arial" w:hAnsi="Arial" w:cs="Arial"/>
                <w:sz w:val="14"/>
                <w:szCs w:val="14"/>
              </w:rPr>
              <w:t>•Notices detailed features of objects in their environment</w:t>
            </w:r>
          </w:p>
          <w:p w:rsidR="005A350A" w:rsidRPr="00142A4C" w:rsidRDefault="005A350A" w:rsidP="00FB03F8">
            <w:pPr>
              <w:rPr>
                <w:rFonts w:ascii="Arial" w:hAnsi="Arial" w:cs="Arial"/>
                <w:sz w:val="14"/>
                <w:szCs w:val="16"/>
              </w:rPr>
            </w:pPr>
            <w:r w:rsidRPr="005A350A">
              <w:rPr>
                <w:rFonts w:ascii="Arial" w:hAnsi="Arial" w:cs="Arial"/>
                <w:sz w:val="14"/>
                <w:szCs w:val="14"/>
              </w:rPr>
              <w:t>•Comments and asks questions about aspects of their familiar world such as the place where they live or the natural world.</w:t>
            </w:r>
          </w:p>
        </w:tc>
        <w:tc>
          <w:tcPr>
            <w:tcW w:w="3718" w:type="dxa"/>
            <w:gridSpan w:val="4"/>
          </w:tcPr>
          <w:p w:rsidR="00521731" w:rsidRPr="009B6AEE" w:rsidRDefault="009B6AEE" w:rsidP="009B6AEE">
            <w:pPr>
              <w:pStyle w:val="Default"/>
              <w:rPr>
                <w:rFonts w:ascii="Arial" w:hAnsi="Arial" w:cs="Arial"/>
                <w:sz w:val="14"/>
                <w:szCs w:val="14"/>
              </w:rPr>
            </w:pPr>
            <w:r>
              <w:t xml:space="preserve">   </w:t>
            </w:r>
            <w:r w:rsidRPr="009B6AEE">
              <w:rPr>
                <w:rFonts w:ascii="Arial" w:hAnsi="Arial" w:cs="Arial"/>
                <w:sz w:val="14"/>
                <w:szCs w:val="14"/>
              </w:rPr>
              <w:t>Joins in singing favourite songs.</w:t>
            </w:r>
          </w:p>
          <w:p w:rsidR="009B6AEE" w:rsidRPr="009B6AEE" w:rsidRDefault="009B6AEE" w:rsidP="009B6AEE">
            <w:pPr>
              <w:pStyle w:val="Default"/>
              <w:rPr>
                <w:rFonts w:ascii="Arial" w:hAnsi="Arial" w:cs="Arial"/>
                <w:sz w:val="14"/>
                <w:szCs w:val="14"/>
              </w:rPr>
            </w:pPr>
            <w:r w:rsidRPr="009B6AEE">
              <w:rPr>
                <w:rFonts w:ascii="Arial" w:hAnsi="Arial" w:cs="Arial"/>
                <w:sz w:val="14"/>
                <w:szCs w:val="14"/>
              </w:rPr>
              <w:t xml:space="preserve">•Sings a few familiar songs. •Beginning to move rhythmically.   • Imitates movement in response to music. </w:t>
            </w:r>
          </w:p>
          <w:p w:rsidR="009B6AEE" w:rsidRPr="009B6AEE" w:rsidRDefault="009B6AEE" w:rsidP="009B6AEE">
            <w:pPr>
              <w:pStyle w:val="Default"/>
              <w:rPr>
                <w:rFonts w:ascii="Arial" w:hAnsi="Arial" w:cs="Arial"/>
                <w:sz w:val="14"/>
                <w:szCs w:val="14"/>
              </w:rPr>
            </w:pPr>
            <w:r w:rsidRPr="009B6AEE">
              <w:rPr>
                <w:rFonts w:ascii="Arial" w:hAnsi="Arial" w:cs="Arial"/>
                <w:sz w:val="14"/>
                <w:szCs w:val="14"/>
              </w:rPr>
              <w:t>•Taps out simple repeated rhythms</w:t>
            </w:r>
          </w:p>
          <w:p w:rsidR="009B6AEE" w:rsidRPr="009B6AEE" w:rsidRDefault="009B6AEE" w:rsidP="009B6AEE">
            <w:pPr>
              <w:pStyle w:val="Default"/>
              <w:rPr>
                <w:rFonts w:ascii="Arial" w:hAnsi="Arial" w:cs="Arial"/>
                <w:sz w:val="14"/>
                <w:szCs w:val="14"/>
              </w:rPr>
            </w:pPr>
            <w:r w:rsidRPr="009B6AEE">
              <w:rPr>
                <w:rFonts w:ascii="Arial" w:hAnsi="Arial" w:cs="Arial"/>
                <w:sz w:val="14"/>
                <w:szCs w:val="14"/>
              </w:rPr>
              <w:t>•Beginning to make-believe by pretending.</w:t>
            </w:r>
          </w:p>
          <w:p w:rsidR="009B6AEE" w:rsidRPr="009B6AEE" w:rsidRDefault="009B6AEE" w:rsidP="009B6AEE">
            <w:pPr>
              <w:pStyle w:val="Default"/>
              <w:rPr>
                <w:rFonts w:ascii="Arial" w:hAnsi="Arial" w:cs="Arial"/>
                <w:sz w:val="14"/>
                <w:szCs w:val="14"/>
              </w:rPr>
            </w:pPr>
            <w:r w:rsidRPr="009B6AEE">
              <w:rPr>
                <w:rFonts w:ascii="Arial" w:hAnsi="Arial" w:cs="Arial"/>
                <w:sz w:val="14"/>
                <w:szCs w:val="14"/>
              </w:rPr>
              <w:t>•Engages in imaginative role-play based on own first-hand experiences.</w:t>
            </w:r>
          </w:p>
          <w:p w:rsidR="009B6AEE" w:rsidRPr="00142A4C" w:rsidRDefault="009B6AEE" w:rsidP="009B6AEE">
            <w:pPr>
              <w:pStyle w:val="Default"/>
              <w:rPr>
                <w:rFonts w:ascii="Arial" w:hAnsi="Arial" w:cs="Arial"/>
                <w:sz w:val="14"/>
                <w:szCs w:val="16"/>
              </w:rPr>
            </w:pPr>
            <w:r w:rsidRPr="009B6AEE">
              <w:rPr>
                <w:rFonts w:ascii="Arial" w:hAnsi="Arial" w:cs="Arial"/>
                <w:sz w:val="14"/>
                <w:szCs w:val="14"/>
              </w:rPr>
              <w:t xml:space="preserve"> •Builds stories around toys, e.g. farm animals needing rescue from an armchair ‘cliff’.</w:t>
            </w:r>
          </w:p>
        </w:tc>
      </w:tr>
    </w:tbl>
    <w:p w:rsidR="00E87DAA" w:rsidRPr="00D00BC9" w:rsidRDefault="00E87DAA" w:rsidP="00C366BE">
      <w:pPr>
        <w:rPr>
          <w:rFonts w:ascii="Arial" w:hAnsi="Arial" w:cs="Arial"/>
          <w:sz w:val="14"/>
          <w:szCs w:val="24"/>
        </w:rPr>
      </w:pPr>
    </w:p>
    <w:sectPr w:rsidR="00E87DAA" w:rsidRPr="00D00BC9" w:rsidSect="00F935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59" w:rsidRDefault="00EF1959" w:rsidP="007079F6">
      <w:pPr>
        <w:spacing w:after="0" w:line="240" w:lineRule="auto"/>
      </w:pPr>
      <w:r>
        <w:separator/>
      </w:r>
    </w:p>
  </w:endnote>
  <w:endnote w:type="continuationSeparator" w:id="0">
    <w:p w:rsidR="00EF1959" w:rsidRDefault="00EF1959" w:rsidP="0070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59" w:rsidRDefault="00EF1959" w:rsidP="007079F6">
      <w:pPr>
        <w:spacing w:after="0" w:line="240" w:lineRule="auto"/>
      </w:pPr>
      <w:r>
        <w:separator/>
      </w:r>
    </w:p>
  </w:footnote>
  <w:footnote w:type="continuationSeparator" w:id="0">
    <w:p w:rsidR="00EF1959" w:rsidRDefault="00EF1959" w:rsidP="0070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F6" w:rsidRPr="00D9664D" w:rsidRDefault="007079F6" w:rsidP="00D9664D">
    <w:pPr>
      <w:pStyle w:val="Header"/>
      <w:jc w:val="center"/>
      <w:rPr>
        <w:rFonts w:ascii="Arial" w:hAnsi="Arial" w:cs="Arial"/>
        <w:sz w:val="56"/>
        <w:szCs w:val="56"/>
      </w:rP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581660</wp:posOffset>
          </wp:positionH>
          <wp:positionV relativeFrom="paragraph">
            <wp:posOffset>-281305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7398385</wp:posOffset>
          </wp:positionH>
          <wp:positionV relativeFrom="paragraph">
            <wp:posOffset>-234950</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p>
  <w:p w:rsidR="007079F6" w:rsidRDefault="00707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8CC"/>
    <w:multiLevelType w:val="hybridMultilevel"/>
    <w:tmpl w:val="ED94DB86"/>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44B59"/>
    <w:multiLevelType w:val="hybridMultilevel"/>
    <w:tmpl w:val="99861CD2"/>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F75F0"/>
    <w:multiLevelType w:val="hybridMultilevel"/>
    <w:tmpl w:val="92B0FEC2"/>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3F9A"/>
    <w:multiLevelType w:val="hybridMultilevel"/>
    <w:tmpl w:val="8862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C3ABB"/>
    <w:multiLevelType w:val="hybridMultilevel"/>
    <w:tmpl w:val="A790B1D6"/>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485B22"/>
    <w:multiLevelType w:val="hybridMultilevel"/>
    <w:tmpl w:val="071CFA7C"/>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A1C39"/>
    <w:multiLevelType w:val="hybridMultilevel"/>
    <w:tmpl w:val="D7FE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350778"/>
    <w:multiLevelType w:val="hybridMultilevel"/>
    <w:tmpl w:val="EFE2431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82"/>
    <w:rsid w:val="000111F7"/>
    <w:rsid w:val="0003615E"/>
    <w:rsid w:val="00142A4C"/>
    <w:rsid w:val="001870F0"/>
    <w:rsid w:val="0019190A"/>
    <w:rsid w:val="001A7BB2"/>
    <w:rsid w:val="001B27DF"/>
    <w:rsid w:val="001B46F7"/>
    <w:rsid w:val="00282FBA"/>
    <w:rsid w:val="00293948"/>
    <w:rsid w:val="00313C6C"/>
    <w:rsid w:val="00343006"/>
    <w:rsid w:val="00355D26"/>
    <w:rsid w:val="00493FF0"/>
    <w:rsid w:val="00521731"/>
    <w:rsid w:val="00535A99"/>
    <w:rsid w:val="005A350A"/>
    <w:rsid w:val="005E02A8"/>
    <w:rsid w:val="00677CA6"/>
    <w:rsid w:val="006B465D"/>
    <w:rsid w:val="006D504B"/>
    <w:rsid w:val="00703644"/>
    <w:rsid w:val="007079F6"/>
    <w:rsid w:val="007402FC"/>
    <w:rsid w:val="00951174"/>
    <w:rsid w:val="009B6AEE"/>
    <w:rsid w:val="009E07DB"/>
    <w:rsid w:val="00A5142A"/>
    <w:rsid w:val="00A528BB"/>
    <w:rsid w:val="00A565D0"/>
    <w:rsid w:val="00AC060A"/>
    <w:rsid w:val="00C366BE"/>
    <w:rsid w:val="00CD05A5"/>
    <w:rsid w:val="00D00BC9"/>
    <w:rsid w:val="00D46080"/>
    <w:rsid w:val="00D6287D"/>
    <w:rsid w:val="00D71278"/>
    <w:rsid w:val="00D9664D"/>
    <w:rsid w:val="00DA3822"/>
    <w:rsid w:val="00DE2EE4"/>
    <w:rsid w:val="00E61A80"/>
    <w:rsid w:val="00E87DAA"/>
    <w:rsid w:val="00E91409"/>
    <w:rsid w:val="00EF1959"/>
    <w:rsid w:val="00F24F02"/>
    <w:rsid w:val="00F50667"/>
    <w:rsid w:val="00F93582"/>
    <w:rsid w:val="00FF62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93F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2DE"/>
    <w:pPr>
      <w:ind w:left="720"/>
      <w:contextualSpacing/>
    </w:pPr>
  </w:style>
  <w:style w:type="paragraph" w:styleId="Header">
    <w:name w:val="header"/>
    <w:basedOn w:val="Normal"/>
    <w:link w:val="HeaderChar"/>
    <w:uiPriority w:val="99"/>
    <w:unhideWhenUsed/>
    <w:rsid w:val="007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9F6"/>
  </w:style>
  <w:style w:type="paragraph" w:styleId="Footer">
    <w:name w:val="footer"/>
    <w:basedOn w:val="Normal"/>
    <w:link w:val="FooterChar"/>
    <w:uiPriority w:val="99"/>
    <w:unhideWhenUsed/>
    <w:rsid w:val="007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93F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2DE"/>
    <w:pPr>
      <w:ind w:left="720"/>
      <w:contextualSpacing/>
    </w:pPr>
  </w:style>
  <w:style w:type="paragraph" w:styleId="Header">
    <w:name w:val="header"/>
    <w:basedOn w:val="Normal"/>
    <w:link w:val="HeaderChar"/>
    <w:uiPriority w:val="99"/>
    <w:unhideWhenUsed/>
    <w:rsid w:val="007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9F6"/>
  </w:style>
  <w:style w:type="paragraph" w:styleId="Footer">
    <w:name w:val="footer"/>
    <w:basedOn w:val="Normal"/>
    <w:link w:val="FooterChar"/>
    <w:uiPriority w:val="99"/>
    <w:unhideWhenUsed/>
    <w:rsid w:val="007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9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cp:lastPrinted>2019-09-09T14:39:00Z</cp:lastPrinted>
  <dcterms:created xsi:type="dcterms:W3CDTF">2019-09-10T14:12:00Z</dcterms:created>
  <dcterms:modified xsi:type="dcterms:W3CDTF">2019-09-10T14:12:00Z</dcterms:modified>
</cp:coreProperties>
</file>